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BF33F" w14:textId="77777777" w:rsidR="004044A6" w:rsidRDefault="004044A6" w:rsidP="00433EFD">
      <w:pPr>
        <w:pStyle w:val="Title"/>
      </w:pPr>
      <w:bookmarkStart w:id="0" w:name="_Hlk121232136"/>
      <w:r>
        <w:t>EIP063</w:t>
      </w:r>
    </w:p>
    <w:p w14:paraId="273A7DAF" w14:textId="18311CD2" w:rsidR="00E81965" w:rsidRDefault="004044A6" w:rsidP="004044A6">
      <w:pPr>
        <w:pStyle w:val="Title"/>
      </w:pPr>
      <w:r>
        <w:t>How can we</w:t>
      </w:r>
      <w:r w:rsidR="008A47AB">
        <w:t xml:space="preserve"> </w:t>
      </w:r>
      <w:bookmarkEnd w:id="0"/>
      <w:r>
        <w:t>balance renewable supply/demand</w:t>
      </w:r>
      <w:r w:rsidR="00353E07">
        <w:t xml:space="preserve"> across seasons</w:t>
      </w:r>
      <w:r>
        <w:t>?</w:t>
      </w:r>
    </w:p>
    <w:p w14:paraId="701AF5BF" w14:textId="7F2A4FE8" w:rsidR="00097116" w:rsidRDefault="008A47AB" w:rsidP="00D4581F">
      <w:pPr>
        <w:pStyle w:val="Heading1"/>
      </w:pPr>
      <w:r>
        <w:t>Problem Statement</w:t>
      </w:r>
      <w:r w:rsidR="00097116">
        <w:t xml:space="preserve"> Details</w:t>
      </w:r>
    </w:p>
    <w:tbl>
      <w:tblPr>
        <w:tblStyle w:val="TableGrid"/>
        <w:tblW w:w="0" w:type="auto"/>
        <w:tblLook w:val="04A0" w:firstRow="1" w:lastRow="0" w:firstColumn="1" w:lastColumn="0" w:noHBand="0" w:noVBand="1"/>
      </w:tblPr>
      <w:tblGrid>
        <w:gridCol w:w="9016"/>
      </w:tblGrid>
      <w:tr w:rsidR="00053550" w14:paraId="73CF4067" w14:textId="77777777" w:rsidTr="00053550">
        <w:tc>
          <w:tcPr>
            <w:tcW w:w="9016" w:type="dxa"/>
          </w:tcPr>
          <w:p w14:paraId="131E5487" w14:textId="5DE1AFA0" w:rsidR="002F64AE" w:rsidRPr="002F64AE" w:rsidRDefault="002F64AE" w:rsidP="002F64AE">
            <w:r w:rsidRPr="002F64AE">
              <w:t>The energy system must balance supply and demand 24/7/365</w:t>
            </w:r>
            <w:r w:rsidR="004044A6">
              <w:t xml:space="preserve">. </w:t>
            </w:r>
            <w:r w:rsidRPr="002F64AE">
              <w:t>In relative terms</w:t>
            </w:r>
            <w:r w:rsidR="004044A6">
              <w:t>,</w:t>
            </w:r>
            <w:r w:rsidRPr="002F64AE">
              <w:t xml:space="preserve"> energy supply is far more abundant in the summer, with demand more abundant in the winter (utilisation issue)</w:t>
            </w:r>
            <w:r w:rsidR="004044A6">
              <w:t>.</w:t>
            </w:r>
          </w:p>
          <w:p w14:paraId="58273954" w14:textId="08E841B8" w:rsidR="00053550" w:rsidRPr="00053550" w:rsidRDefault="002F64AE" w:rsidP="004044A6">
            <w:pPr>
              <w:rPr>
                <w:i/>
                <w:iCs/>
              </w:rPr>
            </w:pPr>
            <w:r w:rsidRPr="002F64AE">
              <w:t>Sizing the energy system to winter use will lead it massive underutilisation in the summer</w:t>
            </w:r>
            <w:r w:rsidR="004044A6">
              <w:t>; s</w:t>
            </w:r>
            <w:r w:rsidRPr="002F64AE">
              <w:t>izing the energy system to summer use will lead a lack of energy in the winter.</w:t>
            </w:r>
          </w:p>
        </w:tc>
      </w:tr>
    </w:tbl>
    <w:p w14:paraId="5BFC5A58" w14:textId="71B25ECF" w:rsidR="00097116" w:rsidRDefault="00097116" w:rsidP="00D4581F">
      <w:pPr>
        <w:pStyle w:val="Heading1"/>
      </w:pPr>
      <w:r>
        <w:t>Key Stakeholders</w:t>
      </w:r>
    </w:p>
    <w:tbl>
      <w:tblPr>
        <w:tblStyle w:val="TableGrid"/>
        <w:tblW w:w="0" w:type="auto"/>
        <w:tblLook w:val="04A0" w:firstRow="1" w:lastRow="0" w:firstColumn="1" w:lastColumn="0" w:noHBand="0" w:noVBand="1"/>
      </w:tblPr>
      <w:tblGrid>
        <w:gridCol w:w="9016"/>
      </w:tblGrid>
      <w:tr w:rsidR="00053550" w14:paraId="69733A33" w14:textId="77777777" w:rsidTr="00053550">
        <w:tc>
          <w:tcPr>
            <w:tcW w:w="9016" w:type="dxa"/>
          </w:tcPr>
          <w:p w14:paraId="1A668118" w14:textId="18D0C0C8" w:rsidR="00053550" w:rsidRPr="00053550" w:rsidRDefault="002F64AE" w:rsidP="004044A6">
            <w:pPr>
              <w:rPr>
                <w:i/>
                <w:iCs/>
              </w:rPr>
            </w:pPr>
            <w:r w:rsidRPr="002F64AE">
              <w:t>Energy users</w:t>
            </w:r>
            <w:r w:rsidR="004044A6">
              <w:t>, g</w:t>
            </w:r>
            <w:r w:rsidRPr="002F64AE">
              <w:t>enerators/energy production</w:t>
            </w:r>
            <w:r w:rsidR="004044A6">
              <w:t>, e</w:t>
            </w:r>
            <w:r w:rsidRPr="002F64AE">
              <w:t>nergy storage</w:t>
            </w:r>
            <w:r w:rsidR="004044A6">
              <w:t>, e</w:t>
            </w:r>
            <w:r w:rsidRPr="002F64AE">
              <w:t>nergy transportation</w:t>
            </w:r>
            <w:r w:rsidR="004044A6">
              <w:t>, e</w:t>
            </w:r>
            <w:r w:rsidRPr="002F64AE">
              <w:t>nergy retailers</w:t>
            </w:r>
            <w:r w:rsidR="004044A6">
              <w:t>.</w:t>
            </w:r>
          </w:p>
        </w:tc>
      </w:tr>
    </w:tbl>
    <w:p w14:paraId="0FFA906F" w14:textId="194C31AD" w:rsidR="00ED23A4" w:rsidRDefault="00ED23A4" w:rsidP="00D4581F">
      <w:pPr>
        <w:pStyle w:val="Heading1"/>
      </w:pPr>
      <w:r>
        <w:t>Target Market</w:t>
      </w:r>
    </w:p>
    <w:tbl>
      <w:tblPr>
        <w:tblStyle w:val="TableGrid"/>
        <w:tblW w:w="0" w:type="auto"/>
        <w:tblLook w:val="04A0" w:firstRow="1" w:lastRow="0" w:firstColumn="1" w:lastColumn="0" w:noHBand="0" w:noVBand="1"/>
      </w:tblPr>
      <w:tblGrid>
        <w:gridCol w:w="9016"/>
      </w:tblGrid>
      <w:tr w:rsidR="00ED23A4" w14:paraId="514971D4" w14:textId="77777777" w:rsidTr="00ED23A4">
        <w:tc>
          <w:tcPr>
            <w:tcW w:w="9016" w:type="dxa"/>
          </w:tcPr>
          <w:p w14:paraId="3FAC5519" w14:textId="30DCA232" w:rsidR="00ED23A4" w:rsidRDefault="002F64AE" w:rsidP="002F64AE">
            <w:r w:rsidRPr="002F64AE">
              <w:t>30,000,000 users</w:t>
            </w:r>
            <w:r w:rsidR="004044A6">
              <w:t xml:space="preserve"> - s</w:t>
            </w:r>
            <w:r w:rsidRPr="002F64AE">
              <w:t>ize of market varies by solution</w:t>
            </w:r>
            <w:r>
              <w:t>.</w:t>
            </w:r>
          </w:p>
        </w:tc>
      </w:tr>
    </w:tbl>
    <w:p w14:paraId="34C97C4C" w14:textId="282FE7BB" w:rsidR="00D4581F" w:rsidRDefault="00D4581F" w:rsidP="00D4581F">
      <w:pPr>
        <w:pStyle w:val="Heading1"/>
      </w:pPr>
      <w:r>
        <w:t xml:space="preserve">Enablers </w:t>
      </w:r>
      <w:r w:rsidR="00AC0CDB">
        <w:t>and</w:t>
      </w:r>
      <w:r>
        <w:t xml:space="preserve"> Constraints</w:t>
      </w:r>
    </w:p>
    <w:tbl>
      <w:tblPr>
        <w:tblStyle w:val="TableGrid"/>
        <w:tblW w:w="0" w:type="auto"/>
        <w:tblLook w:val="04A0" w:firstRow="1" w:lastRow="0" w:firstColumn="1" w:lastColumn="0" w:noHBand="0" w:noVBand="1"/>
      </w:tblPr>
      <w:tblGrid>
        <w:gridCol w:w="9016"/>
      </w:tblGrid>
      <w:tr w:rsidR="00053550" w14:paraId="2CAA3C52" w14:textId="77777777" w:rsidTr="00053550">
        <w:tc>
          <w:tcPr>
            <w:tcW w:w="9016" w:type="dxa"/>
          </w:tcPr>
          <w:p w14:paraId="38CE705B" w14:textId="62B91F7C" w:rsidR="004044A6" w:rsidRPr="002F64AE" w:rsidRDefault="004044A6" w:rsidP="004044A6">
            <w:r w:rsidRPr="002F64AE">
              <w:t>Where storage is proposed, charge, discharge and self-discharge rates must be appropriate</w:t>
            </w:r>
            <w:r>
              <w:t>.</w:t>
            </w:r>
          </w:p>
          <w:p w14:paraId="21B0F4A5" w14:textId="453DF95B" w:rsidR="004044A6" w:rsidRDefault="002F64AE" w:rsidP="002F64AE">
            <w:r w:rsidRPr="002F64AE">
              <w:t xml:space="preserve">Any solution should </w:t>
            </w:r>
            <w:r w:rsidR="004044A6">
              <w:t xml:space="preserve">also, </w:t>
            </w:r>
            <w:r w:rsidRPr="002F64AE">
              <w:t>wherever possible</w:t>
            </w:r>
            <w:r w:rsidR="004044A6">
              <w:t>:</w:t>
            </w:r>
          </w:p>
          <w:p w14:paraId="7FB5C91A" w14:textId="53AFA145" w:rsidR="002F64AE" w:rsidRDefault="004044A6" w:rsidP="004044A6">
            <w:pPr>
              <w:pStyle w:val="ListParagraph"/>
              <w:numPr>
                <w:ilvl w:val="0"/>
                <w:numId w:val="1"/>
              </w:numPr>
            </w:pPr>
            <w:r>
              <w:t>B</w:t>
            </w:r>
            <w:r w:rsidR="002F64AE" w:rsidRPr="002F64AE">
              <w:t xml:space="preserve">e </w:t>
            </w:r>
            <w:r>
              <w:t xml:space="preserve">as </w:t>
            </w:r>
            <w:r w:rsidR="002F64AE" w:rsidRPr="002F64AE">
              <w:t>resilient to storms as the gas system is today</w:t>
            </w:r>
            <w:r w:rsidR="002F64AE">
              <w:t>.</w:t>
            </w:r>
          </w:p>
          <w:p w14:paraId="13CAC390" w14:textId="21A902B6" w:rsidR="004044A6" w:rsidRDefault="004044A6" w:rsidP="004044A6">
            <w:pPr>
              <w:pStyle w:val="ListParagraph"/>
              <w:numPr>
                <w:ilvl w:val="0"/>
                <w:numId w:val="1"/>
              </w:numPr>
            </w:pPr>
            <w:r>
              <w:t>Increase the number of effective energy vectors.</w:t>
            </w:r>
          </w:p>
          <w:p w14:paraId="47307DC7" w14:textId="0CE754B3" w:rsidR="004044A6" w:rsidRDefault="004044A6" w:rsidP="004044A6">
            <w:pPr>
              <w:pStyle w:val="ListParagraph"/>
              <w:numPr>
                <w:ilvl w:val="0"/>
                <w:numId w:val="1"/>
              </w:numPr>
            </w:pPr>
            <w:r>
              <w:t>Be technically effective and financially efficient.</w:t>
            </w:r>
          </w:p>
          <w:p w14:paraId="08A7E935" w14:textId="5B8812DF" w:rsidR="00053550" w:rsidRPr="004044A6" w:rsidRDefault="004044A6" w:rsidP="002F64AE">
            <w:pPr>
              <w:pStyle w:val="ListParagraph"/>
              <w:numPr>
                <w:ilvl w:val="0"/>
                <w:numId w:val="1"/>
              </w:numPr>
            </w:pPr>
            <w:r>
              <w:t>Be socially acceptable, acceptably safe and logistically feasible (inc. during delivery).</w:t>
            </w:r>
          </w:p>
        </w:tc>
      </w:tr>
    </w:tbl>
    <w:p w14:paraId="16B17EEC" w14:textId="4C173D96" w:rsidR="00AF5B5E" w:rsidRDefault="00AF5B5E" w:rsidP="00AF5B5E">
      <w:pPr>
        <w:pStyle w:val="Heading1"/>
      </w:pPr>
      <w:r>
        <w:t>Scalability and Target Implementation</w:t>
      </w:r>
      <w:r w:rsidR="00730D43">
        <w:t xml:space="preserve"> Date</w:t>
      </w:r>
    </w:p>
    <w:tbl>
      <w:tblPr>
        <w:tblStyle w:val="TableGrid"/>
        <w:tblW w:w="0" w:type="auto"/>
        <w:tblLook w:val="04A0" w:firstRow="1" w:lastRow="0" w:firstColumn="1" w:lastColumn="0" w:noHBand="0" w:noVBand="1"/>
      </w:tblPr>
      <w:tblGrid>
        <w:gridCol w:w="9016"/>
      </w:tblGrid>
      <w:tr w:rsidR="00AF5B5E" w14:paraId="56BA3C23" w14:textId="77777777" w:rsidTr="00AF5B5E">
        <w:tc>
          <w:tcPr>
            <w:tcW w:w="9016" w:type="dxa"/>
          </w:tcPr>
          <w:p w14:paraId="710E9014" w14:textId="476C0612" w:rsidR="00AF5B5E" w:rsidRDefault="002F64AE" w:rsidP="002F64AE">
            <w:r w:rsidRPr="002F64AE">
              <w:t xml:space="preserve">Assuming </w:t>
            </w:r>
            <w:r w:rsidR="004044A6">
              <w:t xml:space="preserve">a </w:t>
            </w:r>
            <w:r w:rsidRPr="002F64AE">
              <w:t>methane boiler ban from 2025 (TBC) a solution will be needed by 2030 at the latest</w:t>
            </w:r>
            <w:r w:rsidR="004044A6">
              <w:t>. R</w:t>
            </w:r>
            <w:r w:rsidRPr="002F64AE">
              <w:t>oll</w:t>
            </w:r>
            <w:r w:rsidR="004044A6">
              <w:t>-</w:t>
            </w:r>
            <w:r w:rsidRPr="002F64AE">
              <w:t xml:space="preserve">out timescales will depend on </w:t>
            </w:r>
            <w:r w:rsidR="004044A6">
              <w:t xml:space="preserve">the </w:t>
            </w:r>
            <w:r w:rsidRPr="002F64AE">
              <w:t>solution type and the roll</w:t>
            </w:r>
            <w:r w:rsidR="004044A6">
              <w:t>-</w:t>
            </w:r>
            <w:r w:rsidRPr="002F64AE">
              <w:t>out logistics that imposes</w:t>
            </w:r>
            <w:r w:rsidR="004044A6">
              <w:t xml:space="preserve"> - similarly for scalability.</w:t>
            </w:r>
          </w:p>
        </w:tc>
      </w:tr>
    </w:tbl>
    <w:p w14:paraId="2BCA2DC5" w14:textId="1A7CE23B" w:rsidR="00E81965" w:rsidRDefault="00E81965" w:rsidP="00BD2AAD"/>
    <w:p w14:paraId="3E4C52BD" w14:textId="77777777" w:rsidR="004044A6" w:rsidRDefault="004044A6">
      <w:pPr>
        <w:spacing w:after="160" w:line="259" w:lineRule="auto"/>
        <w:rPr>
          <w:rFonts w:asciiTheme="majorHAnsi" w:eastAsiaTheme="majorEastAsia" w:hAnsiTheme="majorHAnsi" w:cstheme="majorBidi"/>
          <w:color w:val="2F5496" w:themeColor="accent1" w:themeShade="BF"/>
          <w:sz w:val="32"/>
          <w:szCs w:val="32"/>
        </w:rPr>
      </w:pPr>
      <w:r>
        <w:br w:type="page"/>
      </w:r>
    </w:p>
    <w:p w14:paraId="4603BB2A" w14:textId="58BBF900" w:rsidR="004044A6" w:rsidRDefault="004044A6" w:rsidP="004044A6">
      <w:pPr>
        <w:pStyle w:val="Heading1"/>
      </w:pPr>
      <w:r w:rsidRPr="001E1BB8">
        <w:lastRenderedPageBreak/>
        <w:t>Innovation Strategy Target Areas</w:t>
      </w:r>
    </w:p>
    <w:tbl>
      <w:tblPr>
        <w:tblStyle w:val="GridTable4-Accent5"/>
        <w:tblW w:w="0" w:type="auto"/>
        <w:tblLook w:val="06A0" w:firstRow="1" w:lastRow="0" w:firstColumn="1" w:lastColumn="0" w:noHBand="1" w:noVBand="1"/>
      </w:tblPr>
      <w:tblGrid>
        <w:gridCol w:w="1838"/>
        <w:gridCol w:w="5528"/>
        <w:gridCol w:w="1650"/>
      </w:tblGrid>
      <w:tr w:rsidR="004044A6" w14:paraId="09AE2743" w14:textId="77777777" w:rsidTr="00546A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18300DE1" w14:textId="77777777" w:rsidR="004044A6" w:rsidRPr="004044A6" w:rsidRDefault="004044A6" w:rsidP="00546ACF">
            <w:pPr>
              <w:rPr>
                <w:sz w:val="20"/>
                <w:szCs w:val="20"/>
              </w:rPr>
            </w:pPr>
            <w:r w:rsidRPr="004044A6">
              <w:rPr>
                <w:sz w:val="20"/>
                <w:szCs w:val="20"/>
              </w:rPr>
              <w:t>Innovation Theme</w:t>
            </w:r>
          </w:p>
        </w:tc>
        <w:tc>
          <w:tcPr>
            <w:tcW w:w="5528" w:type="dxa"/>
          </w:tcPr>
          <w:p w14:paraId="06913F7E" w14:textId="77777777" w:rsidR="004044A6" w:rsidRPr="004044A6" w:rsidRDefault="004044A6" w:rsidP="00546ACF">
            <w:pPr>
              <w:cnfStyle w:val="100000000000" w:firstRow="1" w:lastRow="0" w:firstColumn="0" w:lastColumn="0" w:oddVBand="0" w:evenVBand="0" w:oddHBand="0" w:evenHBand="0" w:firstRowFirstColumn="0" w:firstRowLastColumn="0" w:lastRowFirstColumn="0" w:lastRowLastColumn="0"/>
              <w:rPr>
                <w:sz w:val="20"/>
                <w:szCs w:val="20"/>
              </w:rPr>
            </w:pPr>
            <w:r w:rsidRPr="004044A6">
              <w:rPr>
                <w:sz w:val="20"/>
                <w:szCs w:val="20"/>
              </w:rPr>
              <w:t>Target Area</w:t>
            </w:r>
          </w:p>
        </w:tc>
        <w:tc>
          <w:tcPr>
            <w:tcW w:w="1650" w:type="dxa"/>
          </w:tcPr>
          <w:p w14:paraId="0D3D7495" w14:textId="77777777" w:rsidR="004044A6" w:rsidRPr="004044A6" w:rsidRDefault="004044A6" w:rsidP="00546ACF">
            <w:pPr>
              <w:cnfStyle w:val="100000000000" w:firstRow="1" w:lastRow="0" w:firstColumn="0" w:lastColumn="0" w:oddVBand="0" w:evenVBand="0" w:oddHBand="0" w:evenHBand="0" w:firstRowFirstColumn="0" w:firstRowLastColumn="0" w:lastRowFirstColumn="0" w:lastRowLastColumn="0"/>
              <w:rPr>
                <w:sz w:val="20"/>
                <w:szCs w:val="20"/>
              </w:rPr>
            </w:pPr>
            <w:r w:rsidRPr="004044A6">
              <w:rPr>
                <w:sz w:val="20"/>
                <w:szCs w:val="20"/>
              </w:rPr>
              <w:t>Primary or Secondary</w:t>
            </w:r>
          </w:p>
        </w:tc>
      </w:tr>
      <w:tr w:rsidR="004044A6" w14:paraId="411568D1" w14:textId="77777777" w:rsidTr="00546ACF">
        <w:tc>
          <w:tcPr>
            <w:cnfStyle w:val="001000000000" w:firstRow="0" w:lastRow="0" w:firstColumn="1" w:lastColumn="0" w:oddVBand="0" w:evenVBand="0" w:oddHBand="0" w:evenHBand="0" w:firstRowFirstColumn="0" w:firstRowLastColumn="0" w:lastRowFirstColumn="0" w:lastRowLastColumn="0"/>
            <w:tcW w:w="1838" w:type="dxa"/>
          </w:tcPr>
          <w:p w14:paraId="7924F27A" w14:textId="77777777" w:rsidR="004044A6" w:rsidRPr="004044A6" w:rsidRDefault="004044A6" w:rsidP="00546ACF">
            <w:pPr>
              <w:rPr>
                <w:rFonts w:eastAsia="Times New Roman" w:cstheme="minorHAnsi"/>
                <w:sz w:val="20"/>
                <w:szCs w:val="20"/>
                <w:lang w:eastAsia="en-GB"/>
              </w:rPr>
            </w:pPr>
            <w:r w:rsidRPr="004044A6">
              <w:rPr>
                <w:rFonts w:eastAsia="Times New Roman" w:cstheme="minorHAnsi"/>
                <w:sz w:val="20"/>
                <w:szCs w:val="20"/>
                <w:lang w:eastAsia="en-GB"/>
              </w:rPr>
              <w:t>Data and Digitalisation</w:t>
            </w:r>
          </w:p>
        </w:tc>
        <w:tc>
          <w:tcPr>
            <w:tcW w:w="5528" w:type="dxa"/>
          </w:tcPr>
          <w:p w14:paraId="19773AEB" w14:textId="77777777" w:rsidR="004044A6" w:rsidRPr="004044A6" w:rsidRDefault="004044A6" w:rsidP="00546ACF">
            <w:pPr>
              <w:cnfStyle w:val="000000000000" w:firstRow="0" w:lastRow="0" w:firstColumn="0" w:lastColumn="0" w:oddVBand="0" w:evenVBand="0" w:oddHBand="0" w:evenHBand="0" w:firstRowFirstColumn="0" w:firstRowLastColumn="0" w:lastRowFirstColumn="0" w:lastRowLastColumn="0"/>
              <w:rPr>
                <w:sz w:val="20"/>
                <w:szCs w:val="20"/>
              </w:rPr>
            </w:pPr>
            <w:r w:rsidRPr="004044A6">
              <w:rPr>
                <w:sz w:val="20"/>
                <w:szCs w:val="20"/>
              </w:rPr>
              <w:t>The shift to data-driven, digitally-enabled networks is critical as we move towards Net Zero.</w:t>
            </w:r>
          </w:p>
          <w:p w14:paraId="0E1C01F2" w14:textId="77777777" w:rsidR="004044A6" w:rsidRPr="004044A6" w:rsidRDefault="004044A6" w:rsidP="00546ACF">
            <w:pPr>
              <w:cnfStyle w:val="000000000000" w:firstRow="0" w:lastRow="0" w:firstColumn="0" w:lastColumn="0" w:oddVBand="0" w:evenVBand="0" w:oddHBand="0" w:evenHBand="0" w:firstRowFirstColumn="0" w:firstRowLastColumn="0" w:lastRowFirstColumn="0" w:lastRowLastColumn="0"/>
              <w:rPr>
                <w:sz w:val="20"/>
                <w:szCs w:val="20"/>
              </w:rPr>
            </w:pPr>
            <w:r w:rsidRPr="004044A6">
              <w:rPr>
                <w:sz w:val="20"/>
                <w:szCs w:val="20"/>
              </w:rPr>
              <w:t>We need your help to drive standardisation, interoperability, security and digital skills whilst accelerating our transformation to data-driven networks by the mid 2030s.</w:t>
            </w:r>
          </w:p>
        </w:tc>
        <w:tc>
          <w:tcPr>
            <w:tcW w:w="1650" w:type="dxa"/>
          </w:tcPr>
          <w:p w14:paraId="638359B5" w14:textId="04403B57" w:rsidR="004044A6" w:rsidRPr="004044A6" w:rsidRDefault="004044A6" w:rsidP="00546ACF">
            <w:pPr>
              <w:cnfStyle w:val="000000000000" w:firstRow="0" w:lastRow="0" w:firstColumn="0" w:lastColumn="0" w:oddVBand="0" w:evenVBand="0" w:oddHBand="0" w:evenHBand="0" w:firstRowFirstColumn="0" w:firstRowLastColumn="0" w:lastRowFirstColumn="0" w:lastRowLastColumn="0"/>
              <w:rPr>
                <w:sz w:val="20"/>
                <w:szCs w:val="20"/>
              </w:rPr>
            </w:pPr>
          </w:p>
        </w:tc>
      </w:tr>
      <w:tr w:rsidR="004044A6" w14:paraId="4441F3D0" w14:textId="77777777" w:rsidTr="00546ACF">
        <w:tc>
          <w:tcPr>
            <w:cnfStyle w:val="001000000000" w:firstRow="0" w:lastRow="0" w:firstColumn="1" w:lastColumn="0" w:oddVBand="0" w:evenVBand="0" w:oddHBand="0" w:evenHBand="0" w:firstRowFirstColumn="0" w:firstRowLastColumn="0" w:lastRowFirstColumn="0" w:lastRowLastColumn="0"/>
            <w:tcW w:w="1838" w:type="dxa"/>
          </w:tcPr>
          <w:p w14:paraId="6D6301A0" w14:textId="77777777" w:rsidR="004044A6" w:rsidRPr="004044A6" w:rsidRDefault="004044A6" w:rsidP="00546ACF">
            <w:pPr>
              <w:rPr>
                <w:rFonts w:eastAsia="Times New Roman" w:cstheme="minorHAnsi"/>
                <w:sz w:val="20"/>
                <w:szCs w:val="20"/>
                <w:lang w:eastAsia="en-GB"/>
              </w:rPr>
            </w:pPr>
            <w:r w:rsidRPr="004044A6">
              <w:rPr>
                <w:rFonts w:eastAsia="Times New Roman" w:cstheme="minorHAnsi"/>
                <w:sz w:val="20"/>
                <w:szCs w:val="20"/>
                <w:lang w:eastAsia="en-GB"/>
              </w:rPr>
              <w:t>Flexibility and Market Evolution</w:t>
            </w:r>
          </w:p>
        </w:tc>
        <w:tc>
          <w:tcPr>
            <w:tcW w:w="5528" w:type="dxa"/>
          </w:tcPr>
          <w:p w14:paraId="0A423FF4" w14:textId="77777777" w:rsidR="004044A6" w:rsidRPr="004044A6" w:rsidRDefault="004044A6" w:rsidP="00546ACF">
            <w:pPr>
              <w:cnfStyle w:val="000000000000" w:firstRow="0" w:lastRow="0" w:firstColumn="0" w:lastColumn="0" w:oddVBand="0" w:evenVBand="0" w:oddHBand="0" w:evenHBand="0" w:firstRowFirstColumn="0" w:firstRowLastColumn="0" w:lastRowFirstColumn="0" w:lastRowLastColumn="0"/>
              <w:rPr>
                <w:sz w:val="20"/>
                <w:szCs w:val="20"/>
              </w:rPr>
            </w:pPr>
            <w:r w:rsidRPr="004044A6">
              <w:rPr>
                <w:sz w:val="20"/>
                <w:szCs w:val="20"/>
              </w:rPr>
              <w:t>Energy networks must quickly and efficiently respond to the rapidly evolving needs of the energy system transition. We need your support to eliminate barriers to new market entrants, deploy novel commercial and network management solutions whilst ensuring fair participation and eliminating regulatory barriers within the RIIO-2 price control periods.</w:t>
            </w:r>
          </w:p>
        </w:tc>
        <w:tc>
          <w:tcPr>
            <w:tcW w:w="1650" w:type="dxa"/>
          </w:tcPr>
          <w:p w14:paraId="2A9C2B9D" w14:textId="52B35AA4" w:rsidR="004044A6" w:rsidRPr="004044A6" w:rsidRDefault="004044A6" w:rsidP="00546ACF">
            <w:pPr>
              <w:cnfStyle w:val="000000000000" w:firstRow="0" w:lastRow="0" w:firstColumn="0" w:lastColumn="0" w:oddVBand="0" w:evenVBand="0" w:oddHBand="0" w:evenHBand="0" w:firstRowFirstColumn="0" w:firstRowLastColumn="0" w:lastRowFirstColumn="0" w:lastRowLastColumn="0"/>
              <w:rPr>
                <w:sz w:val="20"/>
                <w:szCs w:val="20"/>
              </w:rPr>
            </w:pPr>
          </w:p>
        </w:tc>
      </w:tr>
      <w:tr w:rsidR="004044A6" w14:paraId="2901E22B" w14:textId="77777777" w:rsidTr="00546ACF">
        <w:tc>
          <w:tcPr>
            <w:cnfStyle w:val="001000000000" w:firstRow="0" w:lastRow="0" w:firstColumn="1" w:lastColumn="0" w:oddVBand="0" w:evenVBand="0" w:oddHBand="0" w:evenHBand="0" w:firstRowFirstColumn="0" w:firstRowLastColumn="0" w:lastRowFirstColumn="0" w:lastRowLastColumn="0"/>
            <w:tcW w:w="1838" w:type="dxa"/>
            <w:vMerge w:val="restart"/>
          </w:tcPr>
          <w:p w14:paraId="31333ADF" w14:textId="77777777" w:rsidR="004044A6" w:rsidRPr="004044A6" w:rsidRDefault="004044A6" w:rsidP="00546ACF">
            <w:pPr>
              <w:rPr>
                <w:rFonts w:eastAsia="Times New Roman" w:cstheme="minorHAnsi"/>
                <w:sz w:val="20"/>
                <w:szCs w:val="20"/>
                <w:lang w:eastAsia="en-GB"/>
              </w:rPr>
            </w:pPr>
            <w:r w:rsidRPr="004044A6">
              <w:rPr>
                <w:rFonts w:eastAsia="Times New Roman" w:cstheme="minorHAnsi"/>
                <w:sz w:val="20"/>
                <w:szCs w:val="20"/>
                <w:lang w:eastAsia="en-GB"/>
              </w:rPr>
              <w:t>Net zero and the energy system transition</w:t>
            </w:r>
          </w:p>
        </w:tc>
        <w:tc>
          <w:tcPr>
            <w:tcW w:w="5528" w:type="dxa"/>
          </w:tcPr>
          <w:p w14:paraId="15663B5B" w14:textId="77777777" w:rsidR="004044A6" w:rsidRPr="004044A6" w:rsidRDefault="004044A6" w:rsidP="00546ACF">
            <w:pPr>
              <w:cnfStyle w:val="000000000000" w:firstRow="0" w:lastRow="0" w:firstColumn="0" w:lastColumn="0" w:oddVBand="0" w:evenVBand="0" w:oddHBand="0" w:evenHBand="0" w:firstRowFirstColumn="0" w:firstRowLastColumn="0" w:lastRowFirstColumn="0" w:lastRowLastColumn="0"/>
              <w:rPr>
                <w:sz w:val="20"/>
                <w:szCs w:val="20"/>
              </w:rPr>
            </w:pPr>
            <w:r w:rsidRPr="004044A6">
              <w:rPr>
                <w:sz w:val="20"/>
                <w:szCs w:val="20"/>
              </w:rPr>
              <w:t>In order to meet the UK net zero targets of 2050 we must start converting our networks to deliver low carbon fuels today. We want to work with you to develop the role of our gas networks into the future by investigating, trialling, implementing and delivering safe, low carbon alternatives to natural gas such as Hydrogen.</w:t>
            </w:r>
          </w:p>
        </w:tc>
        <w:tc>
          <w:tcPr>
            <w:tcW w:w="1650" w:type="dxa"/>
            <w:vMerge w:val="restart"/>
          </w:tcPr>
          <w:sdt>
            <w:sdtPr>
              <w:rPr>
                <w:sz w:val="20"/>
                <w:szCs w:val="20"/>
              </w:rPr>
              <w:id w:val="1236894402"/>
              <w:placeholder>
                <w:docPart w:val="2B92E96746A84AB38000A26AFF05E810"/>
              </w:placeholder>
              <w:dropDownList>
                <w:listItem w:value="Choose an item."/>
                <w:listItem w:displayText="Primary" w:value="Primary"/>
                <w:listItem w:displayText="Secondary" w:value="Secondary"/>
                <w:listItem w:displayText="Not applicable" w:value="Not applicable"/>
              </w:dropDownList>
            </w:sdtPr>
            <w:sdtEndPr/>
            <w:sdtContent>
              <w:p w14:paraId="0DFFCA55" w14:textId="77777777" w:rsidR="004044A6" w:rsidRPr="004044A6" w:rsidRDefault="004044A6" w:rsidP="00546ACF">
                <w:pPr>
                  <w:cnfStyle w:val="000000000000" w:firstRow="0" w:lastRow="0" w:firstColumn="0" w:lastColumn="0" w:oddVBand="0" w:evenVBand="0" w:oddHBand="0" w:evenHBand="0" w:firstRowFirstColumn="0" w:firstRowLastColumn="0" w:lastRowFirstColumn="0" w:lastRowLastColumn="0"/>
                  <w:rPr>
                    <w:sz w:val="20"/>
                    <w:szCs w:val="20"/>
                  </w:rPr>
                </w:pPr>
                <w:r w:rsidRPr="004044A6">
                  <w:rPr>
                    <w:sz w:val="20"/>
                    <w:szCs w:val="20"/>
                  </w:rPr>
                  <w:t>Primary</w:t>
                </w:r>
              </w:p>
            </w:sdtContent>
          </w:sdt>
        </w:tc>
      </w:tr>
      <w:tr w:rsidR="004044A6" w14:paraId="4DE52AEC" w14:textId="77777777" w:rsidTr="00546ACF">
        <w:tc>
          <w:tcPr>
            <w:cnfStyle w:val="001000000000" w:firstRow="0" w:lastRow="0" w:firstColumn="1" w:lastColumn="0" w:oddVBand="0" w:evenVBand="0" w:oddHBand="0" w:evenHBand="0" w:firstRowFirstColumn="0" w:firstRowLastColumn="0" w:lastRowFirstColumn="0" w:lastRowLastColumn="0"/>
            <w:tcW w:w="1838" w:type="dxa"/>
            <w:vMerge/>
          </w:tcPr>
          <w:p w14:paraId="484E4371" w14:textId="77777777" w:rsidR="004044A6" w:rsidRPr="004044A6" w:rsidRDefault="004044A6" w:rsidP="00546ACF">
            <w:pPr>
              <w:rPr>
                <w:rFonts w:eastAsia="Times New Roman" w:cstheme="minorHAnsi"/>
                <w:sz w:val="20"/>
                <w:szCs w:val="20"/>
                <w:lang w:eastAsia="en-GB"/>
              </w:rPr>
            </w:pPr>
          </w:p>
        </w:tc>
        <w:tc>
          <w:tcPr>
            <w:tcW w:w="5528" w:type="dxa"/>
          </w:tcPr>
          <w:p w14:paraId="7D7E2C40" w14:textId="77777777" w:rsidR="004044A6" w:rsidRPr="004044A6" w:rsidRDefault="004044A6" w:rsidP="00546ACF">
            <w:pPr>
              <w:cnfStyle w:val="000000000000" w:firstRow="0" w:lastRow="0" w:firstColumn="0" w:lastColumn="0" w:oddVBand="0" w:evenVBand="0" w:oddHBand="0" w:evenHBand="0" w:firstRowFirstColumn="0" w:firstRowLastColumn="0" w:lastRowFirstColumn="0" w:lastRowLastColumn="0"/>
              <w:rPr>
                <w:sz w:val="20"/>
                <w:szCs w:val="20"/>
              </w:rPr>
            </w:pPr>
            <w:r w:rsidRPr="004044A6">
              <w:rPr>
                <w:sz w:val="20"/>
                <w:szCs w:val="20"/>
              </w:rPr>
              <w:t>Net Zero requires connection of more low and zero carbon sources of energy generation, storage and demand to both the transmission and distribution networks. We need your innovative methods for effective network management and accessing flexibility to improve visibility, forecasting and modelling of low carbon technologies.</w:t>
            </w:r>
          </w:p>
        </w:tc>
        <w:tc>
          <w:tcPr>
            <w:tcW w:w="1650" w:type="dxa"/>
            <w:vMerge/>
          </w:tcPr>
          <w:p w14:paraId="6C748A29" w14:textId="77777777" w:rsidR="004044A6" w:rsidRPr="004044A6" w:rsidRDefault="004044A6" w:rsidP="00546ACF">
            <w:pPr>
              <w:cnfStyle w:val="000000000000" w:firstRow="0" w:lastRow="0" w:firstColumn="0" w:lastColumn="0" w:oddVBand="0" w:evenVBand="0" w:oddHBand="0" w:evenHBand="0" w:firstRowFirstColumn="0" w:firstRowLastColumn="0" w:lastRowFirstColumn="0" w:lastRowLastColumn="0"/>
              <w:rPr>
                <w:sz w:val="20"/>
                <w:szCs w:val="20"/>
              </w:rPr>
            </w:pPr>
          </w:p>
        </w:tc>
      </w:tr>
      <w:tr w:rsidR="004044A6" w14:paraId="06D42650" w14:textId="77777777" w:rsidTr="00546ACF">
        <w:tc>
          <w:tcPr>
            <w:cnfStyle w:val="001000000000" w:firstRow="0" w:lastRow="0" w:firstColumn="1" w:lastColumn="0" w:oddVBand="0" w:evenVBand="0" w:oddHBand="0" w:evenHBand="0" w:firstRowFirstColumn="0" w:firstRowLastColumn="0" w:lastRowFirstColumn="0" w:lastRowLastColumn="0"/>
            <w:tcW w:w="1838" w:type="dxa"/>
          </w:tcPr>
          <w:p w14:paraId="6BAC8C74" w14:textId="77777777" w:rsidR="004044A6" w:rsidRPr="004044A6" w:rsidRDefault="004044A6" w:rsidP="00546ACF">
            <w:pPr>
              <w:rPr>
                <w:rFonts w:eastAsia="Times New Roman" w:cstheme="minorHAnsi"/>
                <w:sz w:val="20"/>
                <w:szCs w:val="20"/>
                <w:lang w:eastAsia="en-GB"/>
              </w:rPr>
            </w:pPr>
            <w:r w:rsidRPr="004044A6">
              <w:rPr>
                <w:rFonts w:eastAsia="Times New Roman" w:cstheme="minorHAnsi"/>
                <w:sz w:val="20"/>
                <w:szCs w:val="20"/>
                <w:lang w:eastAsia="en-GB"/>
              </w:rPr>
              <w:t>Optimised assets and practices</w:t>
            </w:r>
          </w:p>
        </w:tc>
        <w:tc>
          <w:tcPr>
            <w:tcW w:w="5528" w:type="dxa"/>
          </w:tcPr>
          <w:p w14:paraId="55952D7C" w14:textId="77777777" w:rsidR="004044A6" w:rsidRPr="004044A6" w:rsidRDefault="004044A6" w:rsidP="00546ACF">
            <w:pPr>
              <w:cnfStyle w:val="000000000000" w:firstRow="0" w:lastRow="0" w:firstColumn="0" w:lastColumn="0" w:oddVBand="0" w:evenVBand="0" w:oddHBand="0" w:evenHBand="0" w:firstRowFirstColumn="0" w:firstRowLastColumn="0" w:lastRowFirstColumn="0" w:lastRowLastColumn="0"/>
              <w:rPr>
                <w:sz w:val="20"/>
                <w:szCs w:val="20"/>
              </w:rPr>
            </w:pPr>
            <w:r w:rsidRPr="004044A6">
              <w:rPr>
                <w:sz w:val="20"/>
                <w:szCs w:val="20"/>
              </w:rPr>
              <w:t>Innovation has a key role to play in ensuring our networks continue to remain reliable, safe, secure and resilient to our changing climate. We are constantly looking to improve and welcome support to identify methods to prevent interruptions, ensure resilience, reduce climate impact and future-proof our networks.</w:t>
            </w:r>
          </w:p>
        </w:tc>
        <w:tc>
          <w:tcPr>
            <w:tcW w:w="1650" w:type="dxa"/>
          </w:tcPr>
          <w:sdt>
            <w:sdtPr>
              <w:rPr>
                <w:sz w:val="20"/>
                <w:szCs w:val="20"/>
              </w:rPr>
              <w:id w:val="2005017235"/>
              <w:placeholder>
                <w:docPart w:val="D0283162628E4C9A85E9E37F1BBB0E1C"/>
              </w:placeholder>
              <w:dropDownList>
                <w:listItem w:value="Choose an item."/>
                <w:listItem w:displayText="Primary" w:value="Primary"/>
                <w:listItem w:displayText="Secondary" w:value="Secondary"/>
                <w:listItem w:displayText="Not applicable" w:value="Not applicable"/>
              </w:dropDownList>
            </w:sdtPr>
            <w:sdtEndPr/>
            <w:sdtContent>
              <w:p w14:paraId="56FEC4E3" w14:textId="77777777" w:rsidR="004044A6" w:rsidRPr="004044A6" w:rsidRDefault="004044A6" w:rsidP="00546ACF">
                <w:pPr>
                  <w:cnfStyle w:val="000000000000" w:firstRow="0" w:lastRow="0" w:firstColumn="0" w:lastColumn="0" w:oddVBand="0" w:evenVBand="0" w:oddHBand="0" w:evenHBand="0" w:firstRowFirstColumn="0" w:firstRowLastColumn="0" w:lastRowFirstColumn="0" w:lastRowLastColumn="0"/>
                  <w:rPr>
                    <w:sz w:val="20"/>
                    <w:szCs w:val="20"/>
                  </w:rPr>
                </w:pPr>
                <w:r w:rsidRPr="004044A6">
                  <w:rPr>
                    <w:sz w:val="20"/>
                    <w:szCs w:val="20"/>
                  </w:rPr>
                  <w:t>Secondary</w:t>
                </w:r>
              </w:p>
            </w:sdtContent>
          </w:sdt>
        </w:tc>
      </w:tr>
      <w:tr w:rsidR="004044A6" w14:paraId="315541FA" w14:textId="77777777" w:rsidTr="00546ACF">
        <w:tc>
          <w:tcPr>
            <w:cnfStyle w:val="001000000000" w:firstRow="0" w:lastRow="0" w:firstColumn="1" w:lastColumn="0" w:oddVBand="0" w:evenVBand="0" w:oddHBand="0" w:evenHBand="0" w:firstRowFirstColumn="0" w:firstRowLastColumn="0" w:lastRowFirstColumn="0" w:lastRowLastColumn="0"/>
            <w:tcW w:w="1838" w:type="dxa"/>
          </w:tcPr>
          <w:p w14:paraId="13CE897B" w14:textId="77777777" w:rsidR="004044A6" w:rsidRPr="004044A6" w:rsidRDefault="004044A6" w:rsidP="00546ACF">
            <w:pPr>
              <w:rPr>
                <w:rFonts w:eastAsia="Times New Roman" w:cstheme="minorHAnsi"/>
                <w:sz w:val="20"/>
                <w:szCs w:val="20"/>
                <w:lang w:eastAsia="en-GB"/>
              </w:rPr>
            </w:pPr>
            <w:r w:rsidRPr="004044A6">
              <w:rPr>
                <w:rFonts w:eastAsia="Times New Roman" w:cstheme="minorHAnsi"/>
                <w:sz w:val="20"/>
                <w:szCs w:val="20"/>
                <w:lang w:eastAsia="en-GB"/>
              </w:rPr>
              <w:t>Supporting Consumers in Vulnerable Situations</w:t>
            </w:r>
          </w:p>
        </w:tc>
        <w:tc>
          <w:tcPr>
            <w:tcW w:w="5528" w:type="dxa"/>
          </w:tcPr>
          <w:p w14:paraId="757CF2EC" w14:textId="77777777" w:rsidR="004044A6" w:rsidRPr="004044A6" w:rsidRDefault="004044A6" w:rsidP="00546ACF">
            <w:pPr>
              <w:cnfStyle w:val="000000000000" w:firstRow="0" w:lastRow="0" w:firstColumn="0" w:lastColumn="0" w:oddVBand="0" w:evenVBand="0" w:oddHBand="0" w:evenHBand="0" w:firstRowFirstColumn="0" w:firstRowLastColumn="0" w:lastRowFirstColumn="0" w:lastRowLastColumn="0"/>
              <w:rPr>
                <w:sz w:val="20"/>
                <w:szCs w:val="20"/>
              </w:rPr>
            </w:pPr>
            <w:r w:rsidRPr="004044A6">
              <w:rPr>
                <w:sz w:val="20"/>
                <w:szCs w:val="20"/>
              </w:rPr>
              <w:t>Equality and fairness are the foundations of a just transition to Net Zero. We hope you can provide insight into the transient and situational nature of vulnerability and how we can overcome the impact the energy system has on consumers, building strong relationships for the future.</w:t>
            </w:r>
          </w:p>
        </w:tc>
        <w:tc>
          <w:tcPr>
            <w:tcW w:w="1650" w:type="dxa"/>
          </w:tcPr>
          <w:p w14:paraId="55802D43" w14:textId="61A64E23" w:rsidR="004044A6" w:rsidRPr="004044A6" w:rsidRDefault="004044A6" w:rsidP="00546ACF">
            <w:pPr>
              <w:cnfStyle w:val="000000000000" w:firstRow="0" w:lastRow="0" w:firstColumn="0" w:lastColumn="0" w:oddVBand="0" w:evenVBand="0" w:oddHBand="0" w:evenHBand="0" w:firstRowFirstColumn="0" w:firstRowLastColumn="0" w:lastRowFirstColumn="0" w:lastRowLastColumn="0"/>
              <w:rPr>
                <w:sz w:val="20"/>
                <w:szCs w:val="20"/>
              </w:rPr>
            </w:pPr>
          </w:p>
        </w:tc>
      </w:tr>
      <w:tr w:rsidR="004044A6" w14:paraId="677E9ADE" w14:textId="77777777" w:rsidTr="00546ACF">
        <w:tc>
          <w:tcPr>
            <w:cnfStyle w:val="001000000000" w:firstRow="0" w:lastRow="0" w:firstColumn="1" w:lastColumn="0" w:oddVBand="0" w:evenVBand="0" w:oddHBand="0" w:evenHBand="0" w:firstRowFirstColumn="0" w:firstRowLastColumn="0" w:lastRowFirstColumn="0" w:lastRowLastColumn="0"/>
            <w:tcW w:w="1838" w:type="dxa"/>
          </w:tcPr>
          <w:p w14:paraId="2ED0D71B" w14:textId="77777777" w:rsidR="004044A6" w:rsidRPr="004044A6" w:rsidRDefault="004044A6" w:rsidP="00546ACF">
            <w:pPr>
              <w:rPr>
                <w:rFonts w:eastAsia="Times New Roman" w:cstheme="minorHAnsi"/>
                <w:sz w:val="20"/>
                <w:szCs w:val="20"/>
                <w:lang w:eastAsia="en-GB"/>
              </w:rPr>
            </w:pPr>
            <w:r w:rsidRPr="004044A6">
              <w:rPr>
                <w:rFonts w:eastAsia="Times New Roman" w:cstheme="minorHAnsi"/>
                <w:sz w:val="20"/>
                <w:szCs w:val="20"/>
                <w:lang w:eastAsia="en-GB"/>
              </w:rPr>
              <w:t>Whole Energy System Transition</w:t>
            </w:r>
          </w:p>
        </w:tc>
        <w:tc>
          <w:tcPr>
            <w:tcW w:w="5528" w:type="dxa"/>
          </w:tcPr>
          <w:p w14:paraId="1CD904FF" w14:textId="77777777" w:rsidR="004044A6" w:rsidRPr="004044A6" w:rsidRDefault="004044A6" w:rsidP="00546ACF">
            <w:pPr>
              <w:cnfStyle w:val="000000000000" w:firstRow="0" w:lastRow="0" w:firstColumn="0" w:lastColumn="0" w:oddVBand="0" w:evenVBand="0" w:oddHBand="0" w:evenHBand="0" w:firstRowFirstColumn="0" w:firstRowLastColumn="0" w:lastRowFirstColumn="0" w:lastRowLastColumn="0"/>
              <w:rPr>
                <w:sz w:val="20"/>
                <w:szCs w:val="20"/>
              </w:rPr>
            </w:pPr>
            <w:r w:rsidRPr="004044A6">
              <w:rPr>
                <w:sz w:val="20"/>
                <w:szCs w:val="20"/>
              </w:rPr>
              <w:t>The energy system must consider the full range of opportunities, risks and interdependencies that exist across the energy networks to integrate and optimise them in a way that best serves the consumer. We are looking for ways to improve visibility of the networks and transitional options, co-ordinate approaches and collaborate across the UK.</w:t>
            </w:r>
          </w:p>
        </w:tc>
        <w:tc>
          <w:tcPr>
            <w:tcW w:w="1650" w:type="dxa"/>
          </w:tcPr>
          <w:p w14:paraId="4CA16A7A" w14:textId="32655245" w:rsidR="004044A6" w:rsidRPr="004044A6" w:rsidRDefault="00295D01" w:rsidP="00546A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Primary</w:t>
            </w:r>
          </w:p>
        </w:tc>
      </w:tr>
    </w:tbl>
    <w:p w14:paraId="43FFC3B4" w14:textId="77777777" w:rsidR="004044A6" w:rsidRPr="00E81965" w:rsidRDefault="004044A6" w:rsidP="00BD2AAD"/>
    <w:sectPr w:rsidR="004044A6" w:rsidRPr="00E8196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01239" w14:textId="77777777" w:rsidR="00F3704A" w:rsidRDefault="00F3704A" w:rsidP="00974F2B">
      <w:pPr>
        <w:spacing w:after="0"/>
      </w:pPr>
      <w:r>
        <w:separator/>
      </w:r>
    </w:p>
  </w:endnote>
  <w:endnote w:type="continuationSeparator" w:id="0">
    <w:p w14:paraId="1684A2FB" w14:textId="77777777" w:rsidR="00F3704A" w:rsidRDefault="00F3704A" w:rsidP="00974F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C24E9" w14:textId="0F3E4700" w:rsidR="00974F2B" w:rsidRDefault="00295D01" w:rsidP="00974F2B">
    <w:pPr>
      <w:pStyle w:val="Footer"/>
      <w:rPr>
        <w:rFonts w:ascii="Roboto" w:hAnsi="Roboto"/>
        <w:b/>
        <w:bCs/>
        <w:color w:val="00598E"/>
        <w:sz w:val="27"/>
        <w:szCs w:val="27"/>
        <w:shd w:val="clear" w:color="auto" w:fill="FFFFFF"/>
      </w:rPr>
    </w:pPr>
    <w:r>
      <w:rPr>
        <w:rFonts w:ascii="Roboto" w:hAnsi="Roboto"/>
        <w:b/>
        <w:bCs/>
        <w:color w:val="00598E"/>
        <w:sz w:val="27"/>
        <w:szCs w:val="27"/>
        <w:shd w:val="clear" w:color="auto" w:fill="FFFFFF"/>
      </w:rPr>
      <w:pict w14:anchorId="0F5CC08D">
        <v:rect id="_x0000_i1025" style="width:451.3pt;height:1.5pt" o:hralign="center" o:hrstd="t" o:hrnoshade="t" o:hr="t" fillcolor="#00598e" stroked="f"/>
      </w:pict>
    </w:r>
  </w:p>
  <w:p w14:paraId="06AD0A03" w14:textId="09E50928" w:rsidR="00974F2B" w:rsidRDefault="00974F2B" w:rsidP="00974F2B">
    <w:pPr>
      <w:pStyle w:val="Footer"/>
      <w:jc w:val="right"/>
      <w:rPr>
        <w:rFonts w:ascii="Roboto" w:hAnsi="Roboto"/>
        <w:b/>
        <w:bCs/>
        <w:color w:val="00598E"/>
        <w:sz w:val="27"/>
        <w:szCs w:val="27"/>
        <w:shd w:val="clear" w:color="auto" w:fill="FFFFFF"/>
      </w:rPr>
    </w:pPr>
    <w:r>
      <w:rPr>
        <w:rFonts w:ascii="Roboto" w:hAnsi="Roboto"/>
        <w:b/>
        <w:bCs/>
        <w:color w:val="00598E"/>
        <w:sz w:val="27"/>
        <w:szCs w:val="27"/>
        <w:shd w:val="clear" w:color="auto" w:fill="FFFFFF"/>
      </w:rPr>
      <w:t>The voice of the networks</w:t>
    </w:r>
  </w:p>
  <w:p w14:paraId="04A6C109" w14:textId="7A5C86D2" w:rsidR="004044A6" w:rsidRDefault="005D5555" w:rsidP="004044A6">
    <w:pPr>
      <w:pStyle w:val="Footer"/>
      <w:rPr>
        <w:rFonts w:cstheme="minorHAnsi"/>
        <w:b/>
        <w:bCs/>
        <w:color w:val="A6A6A6" w:themeColor="background1" w:themeShade="A6"/>
        <w:shd w:val="clear" w:color="auto" w:fill="FFFFFF"/>
      </w:rPr>
    </w:pPr>
    <w:r w:rsidRPr="005D5555">
      <w:rPr>
        <w:rFonts w:cstheme="minorHAnsi"/>
        <w:b/>
        <w:bCs/>
        <w:color w:val="A6A6A6" w:themeColor="background1" w:themeShade="A6"/>
        <w:shd w:val="clear" w:color="auto" w:fill="FFFFFF"/>
      </w:rPr>
      <w:t>Energy Innovation Basecamp</w:t>
    </w:r>
  </w:p>
  <w:p w14:paraId="07E7BABA" w14:textId="7F192B07" w:rsidR="00974F2B" w:rsidRPr="00974F2B" w:rsidRDefault="00974F2B" w:rsidP="00974F2B">
    <w:pPr>
      <w:pStyle w:val="Footer"/>
      <w:rPr>
        <w:rFonts w:cstheme="minorHAnsi"/>
      </w:rPr>
    </w:pPr>
    <w:r>
      <w:rPr>
        <w:rFonts w:cstheme="minorHAnsi"/>
        <w:b/>
        <w:bCs/>
        <w:color w:val="A6A6A6" w:themeColor="background1" w:themeShade="A6"/>
        <w:shd w:val="clear" w:color="auto" w:fill="FFFFF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91A2E" w14:textId="77777777" w:rsidR="00F3704A" w:rsidRDefault="00F3704A" w:rsidP="00974F2B">
      <w:pPr>
        <w:spacing w:after="0"/>
      </w:pPr>
      <w:r>
        <w:separator/>
      </w:r>
    </w:p>
  </w:footnote>
  <w:footnote w:type="continuationSeparator" w:id="0">
    <w:p w14:paraId="45638E59" w14:textId="77777777" w:rsidR="00F3704A" w:rsidRDefault="00F3704A" w:rsidP="00974F2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CB8EB" w14:textId="76C044BC" w:rsidR="00974F2B" w:rsidRDefault="00974F2B" w:rsidP="00974F2B">
    <w:pPr>
      <w:pStyle w:val="Header"/>
      <w:jc w:val="right"/>
    </w:pPr>
    <w:r>
      <w:rPr>
        <w:noProof/>
      </w:rPr>
      <w:drawing>
        <wp:inline distT="0" distB="0" distL="0" distR="0" wp14:anchorId="4919CD2B" wp14:editId="15B7026D">
          <wp:extent cx="1260000" cy="885600"/>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60000" cy="885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190189"/>
    <w:multiLevelType w:val="hybridMultilevel"/>
    <w:tmpl w:val="D92CF2E0"/>
    <w:lvl w:ilvl="0" w:tplc="539CEE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47868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F2B"/>
    <w:rsid w:val="00042053"/>
    <w:rsid w:val="000476B4"/>
    <w:rsid w:val="00053550"/>
    <w:rsid w:val="00054F53"/>
    <w:rsid w:val="00097116"/>
    <w:rsid w:val="00111FD3"/>
    <w:rsid w:val="00174807"/>
    <w:rsid w:val="00191750"/>
    <w:rsid w:val="001C569C"/>
    <w:rsid w:val="001E1BB8"/>
    <w:rsid w:val="0025038E"/>
    <w:rsid w:val="00295D01"/>
    <w:rsid w:val="002A1F00"/>
    <w:rsid w:val="002A5E52"/>
    <w:rsid w:val="002F64AE"/>
    <w:rsid w:val="0031039C"/>
    <w:rsid w:val="00347BAE"/>
    <w:rsid w:val="00353E07"/>
    <w:rsid w:val="004044A6"/>
    <w:rsid w:val="00433EFD"/>
    <w:rsid w:val="00561A1E"/>
    <w:rsid w:val="005863C8"/>
    <w:rsid w:val="005B40A7"/>
    <w:rsid w:val="005D5555"/>
    <w:rsid w:val="00642FB3"/>
    <w:rsid w:val="006A69D8"/>
    <w:rsid w:val="00730D43"/>
    <w:rsid w:val="0077498C"/>
    <w:rsid w:val="007E01FF"/>
    <w:rsid w:val="007E787F"/>
    <w:rsid w:val="007F71BE"/>
    <w:rsid w:val="008127E4"/>
    <w:rsid w:val="00823DEE"/>
    <w:rsid w:val="0087210F"/>
    <w:rsid w:val="008A47AB"/>
    <w:rsid w:val="0090202C"/>
    <w:rsid w:val="00974F2B"/>
    <w:rsid w:val="00A24F01"/>
    <w:rsid w:val="00AB3D32"/>
    <w:rsid w:val="00AC0CDB"/>
    <w:rsid w:val="00AF5B5E"/>
    <w:rsid w:val="00B84899"/>
    <w:rsid w:val="00BA3748"/>
    <w:rsid w:val="00BA5280"/>
    <w:rsid w:val="00BD2AAD"/>
    <w:rsid w:val="00C47DAC"/>
    <w:rsid w:val="00C80661"/>
    <w:rsid w:val="00D4581F"/>
    <w:rsid w:val="00DC21FF"/>
    <w:rsid w:val="00E63093"/>
    <w:rsid w:val="00E64E7A"/>
    <w:rsid w:val="00E7147D"/>
    <w:rsid w:val="00E71E0F"/>
    <w:rsid w:val="00E81965"/>
    <w:rsid w:val="00ED23A4"/>
    <w:rsid w:val="00EE5597"/>
    <w:rsid w:val="00F3704A"/>
    <w:rsid w:val="00FD2D5E"/>
    <w:rsid w:val="00FF0E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B6165C"/>
  <w15:chartTrackingRefBased/>
  <w15:docId w15:val="{5539A799-94CE-46D0-8487-B01A74BBB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D5E"/>
    <w:pPr>
      <w:spacing w:after="120" w:line="240" w:lineRule="auto"/>
    </w:pPr>
  </w:style>
  <w:style w:type="paragraph" w:styleId="Heading1">
    <w:name w:val="heading 1"/>
    <w:basedOn w:val="Normal"/>
    <w:next w:val="Normal"/>
    <w:link w:val="Heading1Char"/>
    <w:uiPriority w:val="9"/>
    <w:qFormat/>
    <w:rsid w:val="00D458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4F2B"/>
    <w:pPr>
      <w:tabs>
        <w:tab w:val="center" w:pos="4513"/>
        <w:tab w:val="right" w:pos="9026"/>
      </w:tabs>
      <w:spacing w:after="0"/>
    </w:pPr>
  </w:style>
  <w:style w:type="character" w:customStyle="1" w:styleId="HeaderChar">
    <w:name w:val="Header Char"/>
    <w:basedOn w:val="DefaultParagraphFont"/>
    <w:link w:val="Header"/>
    <w:uiPriority w:val="99"/>
    <w:rsid w:val="00974F2B"/>
  </w:style>
  <w:style w:type="paragraph" w:styleId="Footer">
    <w:name w:val="footer"/>
    <w:basedOn w:val="Normal"/>
    <w:link w:val="FooterChar"/>
    <w:uiPriority w:val="99"/>
    <w:unhideWhenUsed/>
    <w:rsid w:val="00974F2B"/>
    <w:pPr>
      <w:tabs>
        <w:tab w:val="center" w:pos="4513"/>
        <w:tab w:val="right" w:pos="9026"/>
      </w:tabs>
      <w:spacing w:after="0"/>
    </w:pPr>
  </w:style>
  <w:style w:type="character" w:customStyle="1" w:styleId="FooterChar">
    <w:name w:val="Footer Char"/>
    <w:basedOn w:val="DefaultParagraphFont"/>
    <w:link w:val="Footer"/>
    <w:uiPriority w:val="99"/>
    <w:rsid w:val="00974F2B"/>
  </w:style>
  <w:style w:type="paragraph" w:styleId="Title">
    <w:name w:val="Title"/>
    <w:basedOn w:val="Normal"/>
    <w:next w:val="Normal"/>
    <w:link w:val="TitleChar"/>
    <w:autoRedefine/>
    <w:uiPriority w:val="10"/>
    <w:qFormat/>
    <w:rsid w:val="00433EFD"/>
    <w:pPr>
      <w:spacing w:after="0"/>
      <w:contextualSpacing/>
    </w:pPr>
    <w:rPr>
      <w:rFonts w:asciiTheme="majorHAnsi" w:eastAsiaTheme="majorEastAsia" w:hAnsiTheme="majorHAnsi" w:cstheme="majorBidi"/>
      <w:spacing w:val="-10"/>
      <w:kern w:val="28"/>
      <w:sz w:val="48"/>
      <w:szCs w:val="56"/>
    </w:rPr>
  </w:style>
  <w:style w:type="character" w:customStyle="1" w:styleId="TitleChar">
    <w:name w:val="Title Char"/>
    <w:basedOn w:val="DefaultParagraphFont"/>
    <w:link w:val="Title"/>
    <w:uiPriority w:val="10"/>
    <w:rsid w:val="00433EFD"/>
    <w:rPr>
      <w:rFonts w:asciiTheme="majorHAnsi" w:eastAsiaTheme="majorEastAsia" w:hAnsiTheme="majorHAnsi" w:cstheme="majorBidi"/>
      <w:spacing w:val="-10"/>
      <w:kern w:val="28"/>
      <w:sz w:val="48"/>
      <w:szCs w:val="56"/>
    </w:rPr>
  </w:style>
  <w:style w:type="paragraph" w:styleId="Subtitle">
    <w:name w:val="Subtitle"/>
    <w:basedOn w:val="Normal"/>
    <w:next w:val="Normal"/>
    <w:link w:val="SubtitleChar"/>
    <w:uiPriority w:val="11"/>
    <w:qFormat/>
    <w:rsid w:val="00E8196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81965"/>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D4581F"/>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902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74807"/>
    <w:rPr>
      <w:color w:val="808080"/>
    </w:rPr>
  </w:style>
  <w:style w:type="table" w:styleId="GridTable4-Accent5">
    <w:name w:val="Grid Table 4 Accent 5"/>
    <w:basedOn w:val="TableNormal"/>
    <w:uiPriority w:val="49"/>
    <w:rsid w:val="00B8489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CommentReference">
    <w:name w:val="annotation reference"/>
    <w:basedOn w:val="DefaultParagraphFont"/>
    <w:uiPriority w:val="99"/>
    <w:semiHidden/>
    <w:unhideWhenUsed/>
    <w:rsid w:val="00BA5280"/>
    <w:rPr>
      <w:sz w:val="16"/>
      <w:szCs w:val="16"/>
    </w:rPr>
  </w:style>
  <w:style w:type="paragraph" w:styleId="CommentText">
    <w:name w:val="annotation text"/>
    <w:basedOn w:val="Normal"/>
    <w:link w:val="CommentTextChar"/>
    <w:uiPriority w:val="99"/>
    <w:unhideWhenUsed/>
    <w:rsid w:val="00BA5280"/>
    <w:rPr>
      <w:sz w:val="20"/>
      <w:szCs w:val="20"/>
    </w:rPr>
  </w:style>
  <w:style w:type="character" w:customStyle="1" w:styleId="CommentTextChar">
    <w:name w:val="Comment Text Char"/>
    <w:basedOn w:val="DefaultParagraphFont"/>
    <w:link w:val="CommentText"/>
    <w:uiPriority w:val="99"/>
    <w:rsid w:val="00BA5280"/>
    <w:rPr>
      <w:sz w:val="20"/>
      <w:szCs w:val="20"/>
    </w:rPr>
  </w:style>
  <w:style w:type="paragraph" w:styleId="CommentSubject">
    <w:name w:val="annotation subject"/>
    <w:basedOn w:val="CommentText"/>
    <w:next w:val="CommentText"/>
    <w:link w:val="CommentSubjectChar"/>
    <w:uiPriority w:val="99"/>
    <w:semiHidden/>
    <w:unhideWhenUsed/>
    <w:rsid w:val="00BA5280"/>
    <w:rPr>
      <w:b/>
      <w:bCs/>
    </w:rPr>
  </w:style>
  <w:style w:type="character" w:customStyle="1" w:styleId="CommentSubjectChar">
    <w:name w:val="Comment Subject Char"/>
    <w:basedOn w:val="CommentTextChar"/>
    <w:link w:val="CommentSubject"/>
    <w:uiPriority w:val="99"/>
    <w:semiHidden/>
    <w:rsid w:val="00BA5280"/>
    <w:rPr>
      <w:b/>
      <w:bCs/>
      <w:sz w:val="20"/>
      <w:szCs w:val="20"/>
    </w:rPr>
  </w:style>
  <w:style w:type="character" w:customStyle="1" w:styleId="cf01">
    <w:name w:val="cf01"/>
    <w:basedOn w:val="DefaultParagraphFont"/>
    <w:rsid w:val="007E787F"/>
    <w:rPr>
      <w:rFonts w:ascii="Segoe UI" w:hAnsi="Segoe UI" w:cs="Segoe UI" w:hint="default"/>
      <w:sz w:val="18"/>
      <w:szCs w:val="18"/>
    </w:rPr>
  </w:style>
  <w:style w:type="paragraph" w:styleId="ListParagraph">
    <w:name w:val="List Paragraph"/>
    <w:basedOn w:val="Normal"/>
    <w:uiPriority w:val="34"/>
    <w:qFormat/>
    <w:rsid w:val="004044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429677">
      <w:bodyDiv w:val="1"/>
      <w:marLeft w:val="0"/>
      <w:marRight w:val="0"/>
      <w:marTop w:val="0"/>
      <w:marBottom w:val="0"/>
      <w:divBdr>
        <w:top w:val="none" w:sz="0" w:space="0" w:color="auto"/>
        <w:left w:val="none" w:sz="0" w:space="0" w:color="auto"/>
        <w:bottom w:val="none" w:sz="0" w:space="0" w:color="auto"/>
        <w:right w:val="none" w:sz="0" w:space="0" w:color="auto"/>
      </w:divBdr>
    </w:div>
    <w:div w:id="147260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92E96746A84AB38000A26AFF05E810"/>
        <w:category>
          <w:name w:val="General"/>
          <w:gallery w:val="placeholder"/>
        </w:category>
        <w:types>
          <w:type w:val="bbPlcHdr"/>
        </w:types>
        <w:behaviors>
          <w:behavior w:val="content"/>
        </w:behaviors>
        <w:guid w:val="{EF014E6D-A7A7-4D43-9F4B-3795C8CD4004}"/>
      </w:docPartPr>
      <w:docPartBody>
        <w:p w:rsidR="00EC64A1" w:rsidRDefault="00662E17" w:rsidP="00662E17">
          <w:pPr>
            <w:pStyle w:val="2B92E96746A84AB38000A26AFF05E810"/>
          </w:pPr>
          <w:r w:rsidRPr="004462BF">
            <w:rPr>
              <w:rStyle w:val="PlaceholderText"/>
            </w:rPr>
            <w:t>Choose an item.</w:t>
          </w:r>
        </w:p>
      </w:docPartBody>
    </w:docPart>
    <w:docPart>
      <w:docPartPr>
        <w:name w:val="D0283162628E4C9A85E9E37F1BBB0E1C"/>
        <w:category>
          <w:name w:val="General"/>
          <w:gallery w:val="placeholder"/>
        </w:category>
        <w:types>
          <w:type w:val="bbPlcHdr"/>
        </w:types>
        <w:behaviors>
          <w:behavior w:val="content"/>
        </w:behaviors>
        <w:guid w:val="{E8CB09E4-DF8C-4F0F-BE1B-3D7D7B814B46}"/>
      </w:docPartPr>
      <w:docPartBody>
        <w:p w:rsidR="00EC64A1" w:rsidRDefault="00662E17" w:rsidP="00662E17">
          <w:pPr>
            <w:pStyle w:val="D0283162628E4C9A85E9E37F1BBB0E1C"/>
          </w:pPr>
          <w:r w:rsidRPr="004462B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AFF" w:usb1="5000217F" w:usb2="0000002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B41"/>
    <w:rsid w:val="000132E4"/>
    <w:rsid w:val="00074A33"/>
    <w:rsid w:val="001067CC"/>
    <w:rsid w:val="00134704"/>
    <w:rsid w:val="00264244"/>
    <w:rsid w:val="00275655"/>
    <w:rsid w:val="00360BB8"/>
    <w:rsid w:val="003F2668"/>
    <w:rsid w:val="004F20BA"/>
    <w:rsid w:val="00535388"/>
    <w:rsid w:val="00662E17"/>
    <w:rsid w:val="006C6AC1"/>
    <w:rsid w:val="007603DB"/>
    <w:rsid w:val="00910B41"/>
    <w:rsid w:val="00B13684"/>
    <w:rsid w:val="00E46784"/>
    <w:rsid w:val="00EC64A1"/>
    <w:rsid w:val="00F851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2E17"/>
    <w:rPr>
      <w:color w:val="808080"/>
    </w:rPr>
  </w:style>
  <w:style w:type="paragraph" w:customStyle="1" w:styleId="2B92E96746A84AB38000A26AFF05E810">
    <w:name w:val="2B92E96746A84AB38000A26AFF05E810"/>
    <w:rsid w:val="00662E17"/>
  </w:style>
  <w:style w:type="paragraph" w:customStyle="1" w:styleId="D0283162628E4C9A85E9E37F1BBB0E1C">
    <w:name w:val="D0283162628E4C9A85E9E37F1BBB0E1C"/>
    <w:rsid w:val="00662E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Graham</dc:creator>
  <cp:keywords/>
  <dc:description/>
  <cp:lastModifiedBy>Matt Rosenfeld</cp:lastModifiedBy>
  <cp:revision>7</cp:revision>
  <dcterms:created xsi:type="dcterms:W3CDTF">2023-02-07T08:46:00Z</dcterms:created>
  <dcterms:modified xsi:type="dcterms:W3CDTF">2023-02-16T11:03:00Z</dcterms:modified>
</cp:coreProperties>
</file>