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8DB17" w14:textId="4654513A" w:rsidR="001E38C2" w:rsidRDefault="4D5085DD" w:rsidP="00433EFD">
      <w:pPr>
        <w:pStyle w:val="Title"/>
      </w:pPr>
      <w:bookmarkStart w:id="0" w:name="_Hlk121232136"/>
      <w:r>
        <w:t>EIP0</w:t>
      </w:r>
      <w:bookmarkEnd w:id="0"/>
      <w:r w:rsidR="009C7B3B">
        <w:t>50</w:t>
      </w:r>
    </w:p>
    <w:p w14:paraId="519C79A4" w14:textId="77777777" w:rsidR="009C7B3B" w:rsidRDefault="009C7B3B" w:rsidP="00D4581F">
      <w:pPr>
        <w:pStyle w:val="Heading1"/>
        <w:rPr>
          <w:color w:val="auto"/>
          <w:spacing w:val="-10"/>
          <w:kern w:val="28"/>
          <w:sz w:val="48"/>
          <w:szCs w:val="56"/>
        </w:rPr>
      </w:pPr>
      <w:r w:rsidRPr="009C7B3B">
        <w:rPr>
          <w:color w:val="auto"/>
          <w:spacing w:val="-10"/>
          <w:kern w:val="28"/>
          <w:sz w:val="48"/>
          <w:szCs w:val="56"/>
        </w:rPr>
        <w:t>Can we remotely monitor our copper cables?</w:t>
      </w:r>
    </w:p>
    <w:p w14:paraId="701AF5BF" w14:textId="6643C9AA" w:rsidR="00097116" w:rsidRDefault="008A47AB" w:rsidP="00D4581F">
      <w:pPr>
        <w:pStyle w:val="Heading1"/>
      </w:pPr>
      <w:r>
        <w:t>Problem Statement</w:t>
      </w:r>
      <w:r w:rsidR="00097116">
        <w:t xml:space="preserve"> Details</w:t>
      </w:r>
    </w:p>
    <w:tbl>
      <w:tblPr>
        <w:tblStyle w:val="TableGrid"/>
        <w:tblW w:w="0" w:type="auto"/>
        <w:tblLook w:val="04A0" w:firstRow="1" w:lastRow="0" w:firstColumn="1" w:lastColumn="0" w:noHBand="0" w:noVBand="1"/>
      </w:tblPr>
      <w:tblGrid>
        <w:gridCol w:w="9016"/>
      </w:tblGrid>
      <w:tr w:rsidR="00053550" w14:paraId="73CF4067" w14:textId="77777777" w:rsidTr="4D5085DD">
        <w:trPr>
          <w:trHeight w:val="300"/>
        </w:trPr>
        <w:tc>
          <w:tcPr>
            <w:tcW w:w="9016" w:type="dxa"/>
          </w:tcPr>
          <w:p w14:paraId="7840D110" w14:textId="77777777" w:rsidR="009C7B3B" w:rsidRDefault="009C7B3B" w:rsidP="009C7B3B">
            <w:r>
              <w:t>Copper buried within Transmission substations that are located under earthing mats can suffer from degradation over time. For general maintenance and overall safety, it is important that we can have efficient methods of assessing the integrity of this material. However, its general location and environment can often be challenging to access. Not only that, the remote locations of SSEN Transmission substations can also add significant operational challenges.</w:t>
            </w:r>
          </w:p>
          <w:p w14:paraId="58273954" w14:textId="69A13A10" w:rsidR="00D73DCC" w:rsidRPr="00736519" w:rsidRDefault="009C7B3B" w:rsidP="009C7B3B">
            <w:r>
              <w:t>To alleviate these challenges, we are seeking new methods that can enable the safe and effective assessment of copper integrity through remote monitoring solutions.</w:t>
            </w:r>
          </w:p>
        </w:tc>
      </w:tr>
    </w:tbl>
    <w:p w14:paraId="5BFC5A58" w14:textId="71B25ECF" w:rsidR="00097116" w:rsidRDefault="00097116" w:rsidP="00D4581F">
      <w:pPr>
        <w:pStyle w:val="Heading1"/>
      </w:pPr>
      <w:r>
        <w:t>Key Stakeholders</w:t>
      </w:r>
    </w:p>
    <w:tbl>
      <w:tblPr>
        <w:tblStyle w:val="TableGrid"/>
        <w:tblW w:w="0" w:type="auto"/>
        <w:tblLook w:val="04A0" w:firstRow="1" w:lastRow="0" w:firstColumn="1" w:lastColumn="0" w:noHBand="0" w:noVBand="1"/>
      </w:tblPr>
      <w:tblGrid>
        <w:gridCol w:w="9016"/>
      </w:tblGrid>
      <w:tr w:rsidR="00053550" w14:paraId="69733A33" w14:textId="77777777" w:rsidTr="4D5085DD">
        <w:trPr>
          <w:trHeight w:val="300"/>
        </w:trPr>
        <w:tc>
          <w:tcPr>
            <w:tcW w:w="9016" w:type="dxa"/>
          </w:tcPr>
          <w:p w14:paraId="1A668118" w14:textId="40B4B28A" w:rsidR="00053550" w:rsidRPr="001E38C2" w:rsidRDefault="009C7B3B" w:rsidP="4D5085DD">
            <w:r w:rsidRPr="009C7B3B">
              <w:t>Network operators, renewable generators, local communities, energy consumers.</w:t>
            </w:r>
          </w:p>
        </w:tc>
      </w:tr>
    </w:tbl>
    <w:p w14:paraId="0FFA906F" w14:textId="194C31AD" w:rsidR="00ED23A4" w:rsidRDefault="00ED23A4" w:rsidP="00D4581F">
      <w:pPr>
        <w:pStyle w:val="Heading1"/>
      </w:pPr>
      <w:r>
        <w:t>Target Market</w:t>
      </w:r>
    </w:p>
    <w:tbl>
      <w:tblPr>
        <w:tblStyle w:val="TableGrid"/>
        <w:tblW w:w="0" w:type="auto"/>
        <w:tblLook w:val="04A0" w:firstRow="1" w:lastRow="0" w:firstColumn="1" w:lastColumn="0" w:noHBand="0" w:noVBand="1"/>
      </w:tblPr>
      <w:tblGrid>
        <w:gridCol w:w="9016"/>
      </w:tblGrid>
      <w:tr w:rsidR="00ED23A4" w14:paraId="514971D4" w14:textId="77777777" w:rsidTr="4D5085DD">
        <w:tc>
          <w:tcPr>
            <w:tcW w:w="9016" w:type="dxa"/>
          </w:tcPr>
          <w:p w14:paraId="3FAC5519" w14:textId="733F90C9" w:rsidR="00ED23A4" w:rsidRPr="001E38C2" w:rsidRDefault="009C7B3B" w:rsidP="4D5085DD">
            <w:r>
              <w:rPr>
                <w:rFonts w:ascii="Calibri" w:hAnsi="Calibri" w:cs="Calibri"/>
                <w:color w:val="000000"/>
                <w:shd w:val="clear" w:color="auto" w:fill="FFFFFF"/>
              </w:rPr>
              <w:t>T</w:t>
            </w:r>
            <w:r>
              <w:rPr>
                <w:rFonts w:ascii="Calibri" w:hAnsi="Calibri" w:cs="Calibri"/>
                <w:color w:val="000000"/>
                <w:shd w:val="clear" w:color="auto" w:fill="FFFFFF"/>
              </w:rPr>
              <w:t>he intended solution(s) have the potential to have applications across all electricity network operators.</w:t>
            </w:r>
          </w:p>
        </w:tc>
      </w:tr>
    </w:tbl>
    <w:p w14:paraId="16B17EEC" w14:textId="4C173D96" w:rsidR="00AF5B5E" w:rsidRDefault="00AF5B5E" w:rsidP="00AF5B5E">
      <w:pPr>
        <w:pStyle w:val="Heading1"/>
      </w:pPr>
      <w:r>
        <w:t>Scalability and Target Implementation</w:t>
      </w:r>
      <w:r w:rsidR="00730D43">
        <w:t xml:space="preserve"> Date</w:t>
      </w:r>
    </w:p>
    <w:tbl>
      <w:tblPr>
        <w:tblStyle w:val="TableGrid"/>
        <w:tblW w:w="0" w:type="auto"/>
        <w:tblLook w:val="04A0" w:firstRow="1" w:lastRow="0" w:firstColumn="1" w:lastColumn="0" w:noHBand="0" w:noVBand="1"/>
      </w:tblPr>
      <w:tblGrid>
        <w:gridCol w:w="9016"/>
      </w:tblGrid>
      <w:tr w:rsidR="00AF5B5E" w14:paraId="56BA3C23" w14:textId="77777777" w:rsidTr="4D5085DD">
        <w:tc>
          <w:tcPr>
            <w:tcW w:w="9016" w:type="dxa"/>
          </w:tcPr>
          <w:p w14:paraId="710E9014" w14:textId="3BA1E9DD" w:rsidR="00D34B78" w:rsidRDefault="009C7B3B" w:rsidP="4D5085DD">
            <w:r>
              <w:rPr>
                <w:rFonts w:ascii="Calibri" w:hAnsi="Calibri" w:cs="Calibri"/>
                <w:color w:val="000000"/>
                <w:shd w:val="clear" w:color="auto" w:fill="FFFFFF"/>
              </w:rPr>
              <w:t>For safety criticality and overall operational efficiencies, new solutions and methods are needed right away to prevent further delays on future projects. As a result, there is significant interest in identifying new innovative solutions that have the potential to be deployed in the RIIO-T2 period. This essentially drives the requirement for higher TRL solutions; however, we will not limit ourselves to opportunities that may require further research with a protracted implementation time.</w:t>
            </w:r>
          </w:p>
        </w:tc>
      </w:tr>
    </w:tbl>
    <w:p w14:paraId="2BCA2DC5" w14:textId="145DC825" w:rsidR="00E81965" w:rsidRDefault="00E81965" w:rsidP="00BD2AAD"/>
    <w:p w14:paraId="2BB351A2" w14:textId="77777777" w:rsidR="001E38C2" w:rsidRDefault="001E38C2">
      <w:pPr>
        <w:spacing w:after="160" w:line="259" w:lineRule="auto"/>
        <w:rPr>
          <w:rFonts w:asciiTheme="majorHAnsi" w:eastAsiaTheme="majorEastAsia" w:hAnsiTheme="majorHAnsi" w:cstheme="majorBidi"/>
          <w:color w:val="2F5496" w:themeColor="accent1" w:themeShade="BF"/>
          <w:sz w:val="32"/>
          <w:szCs w:val="32"/>
        </w:rPr>
      </w:pPr>
      <w:r>
        <w:br w:type="page"/>
      </w:r>
    </w:p>
    <w:p w14:paraId="193A4C71" w14:textId="703B3D80" w:rsidR="001E38C2" w:rsidRDefault="001E38C2" w:rsidP="001E38C2">
      <w:pPr>
        <w:pStyle w:val="Heading1"/>
      </w:pPr>
      <w:r w:rsidRPr="001E1BB8">
        <w:lastRenderedPageBreak/>
        <w:t>Innovation Strategy Target Areas</w:t>
      </w:r>
    </w:p>
    <w:tbl>
      <w:tblPr>
        <w:tblStyle w:val="GridTable4-Accent5"/>
        <w:tblW w:w="0" w:type="auto"/>
        <w:tblLook w:val="06A0" w:firstRow="1" w:lastRow="0" w:firstColumn="1" w:lastColumn="0" w:noHBand="1" w:noVBand="1"/>
      </w:tblPr>
      <w:tblGrid>
        <w:gridCol w:w="1838"/>
        <w:gridCol w:w="5528"/>
        <w:gridCol w:w="1650"/>
      </w:tblGrid>
      <w:tr w:rsidR="001E38C2" w14:paraId="0A9E7EA3" w14:textId="77777777" w:rsidTr="00CF18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6C93456B" w14:textId="77777777" w:rsidR="001E38C2" w:rsidRPr="001E38C2" w:rsidRDefault="001E38C2" w:rsidP="00CF18C9">
            <w:pPr>
              <w:rPr>
                <w:sz w:val="20"/>
                <w:szCs w:val="20"/>
              </w:rPr>
            </w:pPr>
            <w:r w:rsidRPr="001E38C2">
              <w:rPr>
                <w:sz w:val="20"/>
                <w:szCs w:val="20"/>
              </w:rPr>
              <w:t>Innovation Theme</w:t>
            </w:r>
          </w:p>
        </w:tc>
        <w:tc>
          <w:tcPr>
            <w:tcW w:w="5528" w:type="dxa"/>
          </w:tcPr>
          <w:p w14:paraId="68DB06D1" w14:textId="77777777" w:rsidR="001E38C2" w:rsidRPr="001E38C2" w:rsidRDefault="001E38C2" w:rsidP="00CF18C9">
            <w:pPr>
              <w:cnfStyle w:val="100000000000" w:firstRow="1" w:lastRow="0" w:firstColumn="0" w:lastColumn="0" w:oddVBand="0" w:evenVBand="0" w:oddHBand="0" w:evenHBand="0" w:firstRowFirstColumn="0" w:firstRowLastColumn="0" w:lastRowFirstColumn="0" w:lastRowLastColumn="0"/>
              <w:rPr>
                <w:sz w:val="20"/>
                <w:szCs w:val="20"/>
              </w:rPr>
            </w:pPr>
            <w:r w:rsidRPr="001E38C2">
              <w:rPr>
                <w:sz w:val="20"/>
                <w:szCs w:val="20"/>
              </w:rPr>
              <w:t>Target Area</w:t>
            </w:r>
          </w:p>
        </w:tc>
        <w:tc>
          <w:tcPr>
            <w:tcW w:w="1650" w:type="dxa"/>
          </w:tcPr>
          <w:p w14:paraId="35A15DF6" w14:textId="77777777" w:rsidR="001E38C2" w:rsidRPr="001E38C2" w:rsidRDefault="001E38C2" w:rsidP="00CF18C9">
            <w:pPr>
              <w:cnfStyle w:val="100000000000" w:firstRow="1" w:lastRow="0" w:firstColumn="0" w:lastColumn="0" w:oddVBand="0" w:evenVBand="0" w:oddHBand="0" w:evenHBand="0" w:firstRowFirstColumn="0" w:firstRowLastColumn="0" w:lastRowFirstColumn="0" w:lastRowLastColumn="0"/>
              <w:rPr>
                <w:sz w:val="20"/>
                <w:szCs w:val="20"/>
              </w:rPr>
            </w:pPr>
            <w:r w:rsidRPr="001E38C2">
              <w:rPr>
                <w:sz w:val="20"/>
                <w:szCs w:val="20"/>
              </w:rPr>
              <w:t>Primary or Secondary</w:t>
            </w:r>
          </w:p>
        </w:tc>
      </w:tr>
      <w:tr w:rsidR="001E38C2" w14:paraId="40E21509" w14:textId="77777777" w:rsidTr="00CF18C9">
        <w:tc>
          <w:tcPr>
            <w:cnfStyle w:val="001000000000" w:firstRow="0" w:lastRow="0" w:firstColumn="1" w:lastColumn="0" w:oddVBand="0" w:evenVBand="0" w:oddHBand="0" w:evenHBand="0" w:firstRowFirstColumn="0" w:firstRowLastColumn="0" w:lastRowFirstColumn="0" w:lastRowLastColumn="0"/>
            <w:tcW w:w="1838" w:type="dxa"/>
          </w:tcPr>
          <w:p w14:paraId="7D6CE5A3" w14:textId="77777777" w:rsidR="001E38C2" w:rsidRPr="001E38C2" w:rsidRDefault="001E38C2" w:rsidP="00CF18C9">
            <w:pPr>
              <w:rPr>
                <w:rFonts w:eastAsia="Times New Roman" w:cstheme="minorHAnsi"/>
                <w:sz w:val="20"/>
                <w:szCs w:val="20"/>
                <w:lang w:eastAsia="en-GB"/>
              </w:rPr>
            </w:pPr>
            <w:r w:rsidRPr="001E38C2">
              <w:rPr>
                <w:rFonts w:eastAsia="Times New Roman" w:cstheme="minorHAnsi"/>
                <w:sz w:val="20"/>
                <w:szCs w:val="20"/>
                <w:lang w:eastAsia="en-GB"/>
              </w:rPr>
              <w:t>Data and Digitalisation</w:t>
            </w:r>
          </w:p>
        </w:tc>
        <w:tc>
          <w:tcPr>
            <w:tcW w:w="5528" w:type="dxa"/>
          </w:tcPr>
          <w:p w14:paraId="55B2A7C8" w14:textId="77777777" w:rsidR="001E38C2" w:rsidRPr="001E38C2" w:rsidRDefault="001E38C2" w:rsidP="00CF18C9">
            <w:pPr>
              <w:cnfStyle w:val="000000000000" w:firstRow="0" w:lastRow="0" w:firstColumn="0" w:lastColumn="0" w:oddVBand="0" w:evenVBand="0" w:oddHBand="0" w:evenHBand="0" w:firstRowFirstColumn="0" w:firstRowLastColumn="0" w:lastRowFirstColumn="0" w:lastRowLastColumn="0"/>
              <w:rPr>
                <w:sz w:val="20"/>
                <w:szCs w:val="20"/>
              </w:rPr>
            </w:pPr>
            <w:r w:rsidRPr="001E38C2">
              <w:rPr>
                <w:sz w:val="20"/>
                <w:szCs w:val="20"/>
              </w:rPr>
              <w:t>The shift to data-driven, digitally-enabled networks is critical as we move towards Net Zero.</w:t>
            </w:r>
          </w:p>
          <w:p w14:paraId="41DB9061" w14:textId="77777777" w:rsidR="001E38C2" w:rsidRPr="001E38C2" w:rsidRDefault="001E38C2" w:rsidP="00CF18C9">
            <w:pPr>
              <w:cnfStyle w:val="000000000000" w:firstRow="0" w:lastRow="0" w:firstColumn="0" w:lastColumn="0" w:oddVBand="0" w:evenVBand="0" w:oddHBand="0" w:evenHBand="0" w:firstRowFirstColumn="0" w:firstRowLastColumn="0" w:lastRowFirstColumn="0" w:lastRowLastColumn="0"/>
              <w:rPr>
                <w:sz w:val="20"/>
                <w:szCs w:val="20"/>
              </w:rPr>
            </w:pPr>
            <w:r w:rsidRPr="001E38C2">
              <w:rPr>
                <w:sz w:val="20"/>
                <w:szCs w:val="20"/>
              </w:rPr>
              <w:t>We need your help to drive standardisation, interoperability, security and digital skills whilst accelerating our transformation to data-driven networks by the mid 2030s.</w:t>
            </w:r>
          </w:p>
        </w:tc>
        <w:tc>
          <w:tcPr>
            <w:tcW w:w="1650" w:type="dxa"/>
          </w:tcPr>
          <w:sdt>
            <w:sdtPr>
              <w:rPr>
                <w:sz w:val="20"/>
                <w:szCs w:val="20"/>
              </w:rPr>
              <w:id w:val="-1817337168"/>
              <w:placeholder>
                <w:docPart w:val="0AE43E7BA4AC4B3FAB2D72AB2B4711AE"/>
              </w:placeholder>
              <w:dropDownList>
                <w:listItem w:value="Choose an item."/>
                <w:listItem w:displayText="Primary" w:value="Primary"/>
                <w:listItem w:displayText="Secondary" w:value="Secondary"/>
                <w:listItem w:displayText="Not applicable" w:value="Not applicable"/>
              </w:dropDownList>
            </w:sdtPr>
            <w:sdtContent>
              <w:p w14:paraId="1F3EA239" w14:textId="234E90C6" w:rsidR="001E38C2" w:rsidRPr="001E38C2" w:rsidRDefault="009C7B3B" w:rsidP="00CF18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Primary</w:t>
                </w:r>
              </w:p>
            </w:sdtContent>
          </w:sdt>
        </w:tc>
      </w:tr>
      <w:tr w:rsidR="001E38C2" w14:paraId="7FA1A091" w14:textId="77777777" w:rsidTr="00CF18C9">
        <w:tc>
          <w:tcPr>
            <w:cnfStyle w:val="001000000000" w:firstRow="0" w:lastRow="0" w:firstColumn="1" w:lastColumn="0" w:oddVBand="0" w:evenVBand="0" w:oddHBand="0" w:evenHBand="0" w:firstRowFirstColumn="0" w:firstRowLastColumn="0" w:lastRowFirstColumn="0" w:lastRowLastColumn="0"/>
            <w:tcW w:w="1838" w:type="dxa"/>
          </w:tcPr>
          <w:p w14:paraId="3C4DDA2E" w14:textId="77777777" w:rsidR="001E38C2" w:rsidRPr="001E38C2" w:rsidRDefault="001E38C2" w:rsidP="00CF18C9">
            <w:pPr>
              <w:rPr>
                <w:rFonts w:eastAsia="Times New Roman" w:cstheme="minorHAnsi"/>
                <w:sz w:val="20"/>
                <w:szCs w:val="20"/>
                <w:lang w:eastAsia="en-GB"/>
              </w:rPr>
            </w:pPr>
            <w:r w:rsidRPr="001E38C2">
              <w:rPr>
                <w:rFonts w:eastAsia="Times New Roman" w:cstheme="minorHAnsi"/>
                <w:sz w:val="20"/>
                <w:szCs w:val="20"/>
                <w:lang w:eastAsia="en-GB"/>
              </w:rPr>
              <w:t>Flexibility and Market Evolution</w:t>
            </w:r>
          </w:p>
        </w:tc>
        <w:tc>
          <w:tcPr>
            <w:tcW w:w="5528" w:type="dxa"/>
          </w:tcPr>
          <w:p w14:paraId="11B7DD5F" w14:textId="77777777" w:rsidR="001E38C2" w:rsidRPr="001E38C2" w:rsidRDefault="001E38C2" w:rsidP="00CF18C9">
            <w:pPr>
              <w:cnfStyle w:val="000000000000" w:firstRow="0" w:lastRow="0" w:firstColumn="0" w:lastColumn="0" w:oddVBand="0" w:evenVBand="0" w:oddHBand="0" w:evenHBand="0" w:firstRowFirstColumn="0" w:firstRowLastColumn="0" w:lastRowFirstColumn="0" w:lastRowLastColumn="0"/>
              <w:rPr>
                <w:sz w:val="20"/>
                <w:szCs w:val="20"/>
              </w:rPr>
            </w:pPr>
            <w:r w:rsidRPr="001E38C2">
              <w:rPr>
                <w:sz w:val="20"/>
                <w:szCs w:val="20"/>
              </w:rPr>
              <w:t>Energy networks must quickly and efficiently respond to the rapidly evolving needs of the energy system transition. We need your support to eliminate barriers to new market entrants, deploy novel commercial and network management solutions whilst ensuring fair participation and eliminating regulatory barriers within the RIIO-2 price control periods.</w:t>
            </w:r>
          </w:p>
        </w:tc>
        <w:tc>
          <w:tcPr>
            <w:tcW w:w="1650" w:type="dxa"/>
          </w:tcPr>
          <w:sdt>
            <w:sdtPr>
              <w:rPr>
                <w:sz w:val="20"/>
                <w:szCs w:val="20"/>
              </w:rPr>
              <w:id w:val="1580338542"/>
              <w:placeholder>
                <w:docPart w:val="2C903BD174EF477696D5031432F75870"/>
              </w:placeholder>
              <w:dropDownList>
                <w:listItem w:value="Choose an item."/>
                <w:listItem w:displayText="Primary" w:value="Primary"/>
                <w:listItem w:displayText="Secondary" w:value="Secondary"/>
                <w:listItem w:displayText="Not applicable" w:value="Not applicable"/>
              </w:dropDownList>
            </w:sdtPr>
            <w:sdtContent>
              <w:p w14:paraId="55B44400" w14:textId="77777777" w:rsidR="001E38C2" w:rsidRPr="001E38C2" w:rsidRDefault="001E38C2" w:rsidP="00CF18C9">
                <w:pPr>
                  <w:cnfStyle w:val="000000000000" w:firstRow="0" w:lastRow="0" w:firstColumn="0" w:lastColumn="0" w:oddVBand="0" w:evenVBand="0" w:oddHBand="0" w:evenHBand="0" w:firstRowFirstColumn="0" w:firstRowLastColumn="0" w:lastRowFirstColumn="0" w:lastRowLastColumn="0"/>
                  <w:rPr>
                    <w:sz w:val="20"/>
                    <w:szCs w:val="20"/>
                  </w:rPr>
                </w:pPr>
                <w:r w:rsidRPr="001E38C2">
                  <w:rPr>
                    <w:sz w:val="20"/>
                    <w:szCs w:val="20"/>
                  </w:rPr>
                  <w:t>Not applicable</w:t>
                </w:r>
              </w:p>
            </w:sdtContent>
          </w:sdt>
        </w:tc>
      </w:tr>
      <w:tr w:rsidR="001E38C2" w14:paraId="1ABFCE59" w14:textId="77777777" w:rsidTr="00CF18C9">
        <w:tc>
          <w:tcPr>
            <w:cnfStyle w:val="001000000000" w:firstRow="0" w:lastRow="0" w:firstColumn="1" w:lastColumn="0" w:oddVBand="0" w:evenVBand="0" w:oddHBand="0" w:evenHBand="0" w:firstRowFirstColumn="0" w:firstRowLastColumn="0" w:lastRowFirstColumn="0" w:lastRowLastColumn="0"/>
            <w:tcW w:w="1838" w:type="dxa"/>
            <w:vMerge w:val="restart"/>
          </w:tcPr>
          <w:p w14:paraId="7699E271" w14:textId="77777777" w:rsidR="001E38C2" w:rsidRPr="001E38C2" w:rsidRDefault="001E38C2" w:rsidP="00CF18C9">
            <w:pPr>
              <w:rPr>
                <w:rFonts w:eastAsia="Times New Roman" w:cstheme="minorHAnsi"/>
                <w:sz w:val="20"/>
                <w:szCs w:val="20"/>
                <w:lang w:eastAsia="en-GB"/>
              </w:rPr>
            </w:pPr>
            <w:r w:rsidRPr="001E38C2">
              <w:rPr>
                <w:rFonts w:eastAsia="Times New Roman" w:cstheme="minorHAnsi"/>
                <w:sz w:val="20"/>
                <w:szCs w:val="20"/>
                <w:lang w:eastAsia="en-GB"/>
              </w:rPr>
              <w:t>Net zero and the energy system transition</w:t>
            </w:r>
          </w:p>
        </w:tc>
        <w:tc>
          <w:tcPr>
            <w:tcW w:w="5528" w:type="dxa"/>
          </w:tcPr>
          <w:p w14:paraId="08910E5A" w14:textId="77777777" w:rsidR="001E38C2" w:rsidRPr="001E38C2" w:rsidRDefault="001E38C2" w:rsidP="00CF18C9">
            <w:pPr>
              <w:cnfStyle w:val="000000000000" w:firstRow="0" w:lastRow="0" w:firstColumn="0" w:lastColumn="0" w:oddVBand="0" w:evenVBand="0" w:oddHBand="0" w:evenHBand="0" w:firstRowFirstColumn="0" w:firstRowLastColumn="0" w:lastRowFirstColumn="0" w:lastRowLastColumn="0"/>
              <w:rPr>
                <w:sz w:val="20"/>
                <w:szCs w:val="20"/>
              </w:rPr>
            </w:pPr>
            <w:r w:rsidRPr="001E38C2">
              <w:rPr>
                <w:sz w:val="20"/>
                <w:szCs w:val="20"/>
              </w:rPr>
              <w:t>In order to meet the UK net zero targets of 2050 we must start converting our networks to deliver low carbon fuels today. We want to work with you to develop the role of our gas networks into the future by investigating, trialling, implementing and delivering safe, low carbon alternatives to natural gas such as Hydrogen.</w:t>
            </w:r>
          </w:p>
        </w:tc>
        <w:tc>
          <w:tcPr>
            <w:tcW w:w="1650" w:type="dxa"/>
            <w:vMerge w:val="restart"/>
          </w:tcPr>
          <w:sdt>
            <w:sdtPr>
              <w:rPr>
                <w:sz w:val="20"/>
                <w:szCs w:val="20"/>
              </w:rPr>
              <w:id w:val="1236894402"/>
              <w:placeholder>
                <w:docPart w:val="435A35B7C51A41DFA204FA93B24A4729"/>
              </w:placeholder>
              <w:dropDownList>
                <w:listItem w:value="Choose an item."/>
                <w:listItem w:displayText="Primary" w:value="Primary"/>
                <w:listItem w:displayText="Secondary" w:value="Secondary"/>
                <w:listItem w:displayText="Not applicable" w:value="Not applicable"/>
              </w:dropDownList>
            </w:sdtPr>
            <w:sdtContent>
              <w:p w14:paraId="3FE04B91" w14:textId="77777777" w:rsidR="001E38C2" w:rsidRPr="001E38C2" w:rsidRDefault="001E38C2" w:rsidP="00CF18C9">
                <w:pPr>
                  <w:cnfStyle w:val="000000000000" w:firstRow="0" w:lastRow="0" w:firstColumn="0" w:lastColumn="0" w:oddVBand="0" w:evenVBand="0" w:oddHBand="0" w:evenHBand="0" w:firstRowFirstColumn="0" w:firstRowLastColumn="0" w:lastRowFirstColumn="0" w:lastRowLastColumn="0"/>
                  <w:rPr>
                    <w:sz w:val="20"/>
                    <w:szCs w:val="20"/>
                  </w:rPr>
                </w:pPr>
                <w:r w:rsidRPr="001E38C2">
                  <w:rPr>
                    <w:sz w:val="20"/>
                    <w:szCs w:val="20"/>
                  </w:rPr>
                  <w:t>Secondary</w:t>
                </w:r>
              </w:p>
            </w:sdtContent>
          </w:sdt>
        </w:tc>
      </w:tr>
      <w:tr w:rsidR="001E38C2" w14:paraId="6E300D00" w14:textId="77777777" w:rsidTr="00CF18C9">
        <w:tc>
          <w:tcPr>
            <w:cnfStyle w:val="001000000000" w:firstRow="0" w:lastRow="0" w:firstColumn="1" w:lastColumn="0" w:oddVBand="0" w:evenVBand="0" w:oddHBand="0" w:evenHBand="0" w:firstRowFirstColumn="0" w:firstRowLastColumn="0" w:lastRowFirstColumn="0" w:lastRowLastColumn="0"/>
            <w:tcW w:w="1838" w:type="dxa"/>
            <w:vMerge/>
          </w:tcPr>
          <w:p w14:paraId="4B5BE98C" w14:textId="77777777" w:rsidR="001E38C2" w:rsidRPr="001E38C2" w:rsidRDefault="001E38C2" w:rsidP="00CF18C9">
            <w:pPr>
              <w:rPr>
                <w:rFonts w:eastAsia="Times New Roman" w:cstheme="minorHAnsi"/>
                <w:sz w:val="20"/>
                <w:szCs w:val="20"/>
                <w:lang w:eastAsia="en-GB"/>
              </w:rPr>
            </w:pPr>
          </w:p>
        </w:tc>
        <w:tc>
          <w:tcPr>
            <w:tcW w:w="5528" w:type="dxa"/>
          </w:tcPr>
          <w:p w14:paraId="201B8910" w14:textId="77777777" w:rsidR="001E38C2" w:rsidRPr="001E38C2" w:rsidRDefault="001E38C2" w:rsidP="00CF18C9">
            <w:pPr>
              <w:cnfStyle w:val="000000000000" w:firstRow="0" w:lastRow="0" w:firstColumn="0" w:lastColumn="0" w:oddVBand="0" w:evenVBand="0" w:oddHBand="0" w:evenHBand="0" w:firstRowFirstColumn="0" w:firstRowLastColumn="0" w:lastRowFirstColumn="0" w:lastRowLastColumn="0"/>
              <w:rPr>
                <w:sz w:val="20"/>
                <w:szCs w:val="20"/>
              </w:rPr>
            </w:pPr>
            <w:r w:rsidRPr="001E38C2">
              <w:rPr>
                <w:sz w:val="20"/>
                <w:szCs w:val="20"/>
              </w:rPr>
              <w:t>Net Zero requires connection of more low and zero carbon sources of energy generation, storage and demand to both the transmission and distribution networks. We need your innovative methods for effective network management and accessing flexibility to improve visibility, forecasting and modelling of low carbon technologies.</w:t>
            </w:r>
          </w:p>
        </w:tc>
        <w:tc>
          <w:tcPr>
            <w:tcW w:w="1650" w:type="dxa"/>
            <w:vMerge/>
          </w:tcPr>
          <w:p w14:paraId="5B65DF30" w14:textId="77777777" w:rsidR="001E38C2" w:rsidRPr="001E38C2" w:rsidRDefault="001E38C2" w:rsidP="00CF18C9">
            <w:pPr>
              <w:cnfStyle w:val="000000000000" w:firstRow="0" w:lastRow="0" w:firstColumn="0" w:lastColumn="0" w:oddVBand="0" w:evenVBand="0" w:oddHBand="0" w:evenHBand="0" w:firstRowFirstColumn="0" w:firstRowLastColumn="0" w:lastRowFirstColumn="0" w:lastRowLastColumn="0"/>
              <w:rPr>
                <w:sz w:val="20"/>
                <w:szCs w:val="20"/>
              </w:rPr>
            </w:pPr>
          </w:p>
        </w:tc>
      </w:tr>
      <w:tr w:rsidR="001E38C2" w14:paraId="7D46A447" w14:textId="77777777" w:rsidTr="00CF18C9">
        <w:tc>
          <w:tcPr>
            <w:cnfStyle w:val="001000000000" w:firstRow="0" w:lastRow="0" w:firstColumn="1" w:lastColumn="0" w:oddVBand="0" w:evenVBand="0" w:oddHBand="0" w:evenHBand="0" w:firstRowFirstColumn="0" w:firstRowLastColumn="0" w:lastRowFirstColumn="0" w:lastRowLastColumn="0"/>
            <w:tcW w:w="1838" w:type="dxa"/>
          </w:tcPr>
          <w:p w14:paraId="446FADAA" w14:textId="77777777" w:rsidR="001E38C2" w:rsidRPr="001E38C2" w:rsidRDefault="001E38C2" w:rsidP="00CF18C9">
            <w:pPr>
              <w:rPr>
                <w:rFonts w:eastAsia="Times New Roman" w:cstheme="minorHAnsi"/>
                <w:sz w:val="20"/>
                <w:szCs w:val="20"/>
                <w:lang w:eastAsia="en-GB"/>
              </w:rPr>
            </w:pPr>
            <w:r w:rsidRPr="001E38C2">
              <w:rPr>
                <w:rFonts w:eastAsia="Times New Roman" w:cstheme="minorHAnsi"/>
                <w:sz w:val="20"/>
                <w:szCs w:val="20"/>
                <w:lang w:eastAsia="en-GB"/>
              </w:rPr>
              <w:t>Optimised assets and practices</w:t>
            </w:r>
          </w:p>
        </w:tc>
        <w:tc>
          <w:tcPr>
            <w:tcW w:w="5528" w:type="dxa"/>
          </w:tcPr>
          <w:p w14:paraId="0B66258F" w14:textId="77777777" w:rsidR="001E38C2" w:rsidRPr="001E38C2" w:rsidRDefault="001E38C2" w:rsidP="00CF18C9">
            <w:pPr>
              <w:cnfStyle w:val="000000000000" w:firstRow="0" w:lastRow="0" w:firstColumn="0" w:lastColumn="0" w:oddVBand="0" w:evenVBand="0" w:oddHBand="0" w:evenHBand="0" w:firstRowFirstColumn="0" w:firstRowLastColumn="0" w:lastRowFirstColumn="0" w:lastRowLastColumn="0"/>
              <w:rPr>
                <w:sz w:val="20"/>
                <w:szCs w:val="20"/>
              </w:rPr>
            </w:pPr>
            <w:r w:rsidRPr="001E38C2">
              <w:rPr>
                <w:sz w:val="20"/>
                <w:szCs w:val="20"/>
              </w:rPr>
              <w:t>Innovation has a key role to play in ensuring our networks continue to remain reliable, safe, secure and resilient to our changing climate. We are constantly looking to improve and welcome support to identify methods to prevent interruptions, ensure resilience, reduce climate impact and future-proof our networks.</w:t>
            </w:r>
          </w:p>
        </w:tc>
        <w:tc>
          <w:tcPr>
            <w:tcW w:w="1650" w:type="dxa"/>
          </w:tcPr>
          <w:sdt>
            <w:sdtPr>
              <w:rPr>
                <w:sz w:val="20"/>
                <w:szCs w:val="20"/>
              </w:rPr>
              <w:id w:val="2005017235"/>
              <w:placeholder>
                <w:docPart w:val="70C9D62315CE4E388E384950677A48F2"/>
              </w:placeholder>
              <w:dropDownList>
                <w:listItem w:value="Choose an item."/>
                <w:listItem w:displayText="Primary" w:value="Primary"/>
                <w:listItem w:displayText="Secondary" w:value="Secondary"/>
                <w:listItem w:displayText="Not applicable" w:value="Not applicable"/>
              </w:dropDownList>
            </w:sdtPr>
            <w:sdtContent>
              <w:p w14:paraId="68BB8769" w14:textId="2E680C5E" w:rsidR="001E38C2" w:rsidRPr="001E38C2" w:rsidRDefault="009C7B3B" w:rsidP="00CF18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Secondary</w:t>
                </w:r>
              </w:p>
            </w:sdtContent>
          </w:sdt>
        </w:tc>
      </w:tr>
      <w:tr w:rsidR="001E38C2" w14:paraId="0F74F874" w14:textId="77777777" w:rsidTr="00CF18C9">
        <w:tc>
          <w:tcPr>
            <w:cnfStyle w:val="001000000000" w:firstRow="0" w:lastRow="0" w:firstColumn="1" w:lastColumn="0" w:oddVBand="0" w:evenVBand="0" w:oddHBand="0" w:evenHBand="0" w:firstRowFirstColumn="0" w:firstRowLastColumn="0" w:lastRowFirstColumn="0" w:lastRowLastColumn="0"/>
            <w:tcW w:w="1838" w:type="dxa"/>
          </w:tcPr>
          <w:p w14:paraId="1A192F88" w14:textId="77777777" w:rsidR="001E38C2" w:rsidRPr="001E38C2" w:rsidRDefault="001E38C2" w:rsidP="00CF18C9">
            <w:pPr>
              <w:rPr>
                <w:rFonts w:eastAsia="Times New Roman" w:cstheme="minorHAnsi"/>
                <w:sz w:val="20"/>
                <w:szCs w:val="20"/>
                <w:lang w:eastAsia="en-GB"/>
              </w:rPr>
            </w:pPr>
            <w:r w:rsidRPr="001E38C2">
              <w:rPr>
                <w:rFonts w:eastAsia="Times New Roman" w:cstheme="minorHAnsi"/>
                <w:sz w:val="20"/>
                <w:szCs w:val="20"/>
                <w:lang w:eastAsia="en-GB"/>
              </w:rPr>
              <w:t>Supporting Consumers in Vulnerable Situations</w:t>
            </w:r>
          </w:p>
        </w:tc>
        <w:tc>
          <w:tcPr>
            <w:tcW w:w="5528" w:type="dxa"/>
          </w:tcPr>
          <w:p w14:paraId="53413212" w14:textId="77777777" w:rsidR="001E38C2" w:rsidRPr="001E38C2" w:rsidRDefault="001E38C2" w:rsidP="00CF18C9">
            <w:pPr>
              <w:cnfStyle w:val="000000000000" w:firstRow="0" w:lastRow="0" w:firstColumn="0" w:lastColumn="0" w:oddVBand="0" w:evenVBand="0" w:oddHBand="0" w:evenHBand="0" w:firstRowFirstColumn="0" w:firstRowLastColumn="0" w:lastRowFirstColumn="0" w:lastRowLastColumn="0"/>
              <w:rPr>
                <w:sz w:val="20"/>
                <w:szCs w:val="20"/>
              </w:rPr>
            </w:pPr>
            <w:r w:rsidRPr="001E38C2">
              <w:rPr>
                <w:sz w:val="20"/>
                <w:szCs w:val="20"/>
              </w:rPr>
              <w:t>Equality and fairness are the foundations of a just transition to Net Zero. We hope you can provide insight into the transient and situational nature of vulnerability and how we can overcome the impact the energy system has on consumers, building strong relationships for the future.</w:t>
            </w:r>
          </w:p>
        </w:tc>
        <w:tc>
          <w:tcPr>
            <w:tcW w:w="1650" w:type="dxa"/>
          </w:tcPr>
          <w:sdt>
            <w:sdtPr>
              <w:rPr>
                <w:sz w:val="20"/>
                <w:szCs w:val="20"/>
              </w:rPr>
              <w:id w:val="1261652489"/>
              <w:placeholder>
                <w:docPart w:val="1C752D6AB4EF4D58A5ED3D85E010BFFB"/>
              </w:placeholder>
              <w:dropDownList>
                <w:listItem w:value="Choose an item."/>
                <w:listItem w:displayText="Primary" w:value="Primary"/>
                <w:listItem w:displayText="Secondary" w:value="Secondary"/>
                <w:listItem w:displayText="Not applicable" w:value="Not applicable"/>
              </w:dropDownList>
            </w:sdtPr>
            <w:sdtContent>
              <w:p w14:paraId="072AC930" w14:textId="77777777" w:rsidR="001E38C2" w:rsidRPr="001E38C2" w:rsidRDefault="001E38C2" w:rsidP="00CF18C9">
                <w:pPr>
                  <w:cnfStyle w:val="000000000000" w:firstRow="0" w:lastRow="0" w:firstColumn="0" w:lastColumn="0" w:oddVBand="0" w:evenVBand="0" w:oddHBand="0" w:evenHBand="0" w:firstRowFirstColumn="0" w:firstRowLastColumn="0" w:lastRowFirstColumn="0" w:lastRowLastColumn="0"/>
                  <w:rPr>
                    <w:sz w:val="20"/>
                    <w:szCs w:val="20"/>
                  </w:rPr>
                </w:pPr>
                <w:r w:rsidRPr="001E38C2">
                  <w:rPr>
                    <w:sz w:val="20"/>
                    <w:szCs w:val="20"/>
                  </w:rPr>
                  <w:t>Not applicable</w:t>
                </w:r>
              </w:p>
            </w:sdtContent>
          </w:sdt>
        </w:tc>
      </w:tr>
      <w:tr w:rsidR="001E38C2" w14:paraId="7107A278" w14:textId="77777777" w:rsidTr="00CF18C9">
        <w:tc>
          <w:tcPr>
            <w:cnfStyle w:val="001000000000" w:firstRow="0" w:lastRow="0" w:firstColumn="1" w:lastColumn="0" w:oddVBand="0" w:evenVBand="0" w:oddHBand="0" w:evenHBand="0" w:firstRowFirstColumn="0" w:firstRowLastColumn="0" w:lastRowFirstColumn="0" w:lastRowLastColumn="0"/>
            <w:tcW w:w="1838" w:type="dxa"/>
          </w:tcPr>
          <w:p w14:paraId="156C2E98" w14:textId="77777777" w:rsidR="001E38C2" w:rsidRPr="001E38C2" w:rsidRDefault="001E38C2" w:rsidP="00CF18C9">
            <w:pPr>
              <w:rPr>
                <w:rFonts w:eastAsia="Times New Roman" w:cstheme="minorHAnsi"/>
                <w:sz w:val="20"/>
                <w:szCs w:val="20"/>
                <w:lang w:eastAsia="en-GB"/>
              </w:rPr>
            </w:pPr>
            <w:r w:rsidRPr="001E38C2">
              <w:rPr>
                <w:rFonts w:eastAsia="Times New Roman" w:cstheme="minorHAnsi"/>
                <w:sz w:val="20"/>
                <w:szCs w:val="20"/>
                <w:lang w:eastAsia="en-GB"/>
              </w:rPr>
              <w:t>Whole Energy System Transition</w:t>
            </w:r>
          </w:p>
        </w:tc>
        <w:tc>
          <w:tcPr>
            <w:tcW w:w="5528" w:type="dxa"/>
          </w:tcPr>
          <w:p w14:paraId="72443663" w14:textId="77777777" w:rsidR="001E38C2" w:rsidRPr="001E38C2" w:rsidRDefault="001E38C2" w:rsidP="00CF18C9">
            <w:pPr>
              <w:cnfStyle w:val="000000000000" w:firstRow="0" w:lastRow="0" w:firstColumn="0" w:lastColumn="0" w:oddVBand="0" w:evenVBand="0" w:oddHBand="0" w:evenHBand="0" w:firstRowFirstColumn="0" w:firstRowLastColumn="0" w:lastRowFirstColumn="0" w:lastRowLastColumn="0"/>
              <w:rPr>
                <w:sz w:val="20"/>
                <w:szCs w:val="20"/>
              </w:rPr>
            </w:pPr>
            <w:r w:rsidRPr="001E38C2">
              <w:rPr>
                <w:sz w:val="20"/>
                <w:szCs w:val="20"/>
              </w:rPr>
              <w:t>The energy system must consider the full range of opportunities, risks and interdependencies that exist across the energy networks to integrate and optimise them in a way that best serves the consumer. We are looking for ways to improve visibility of the networks and transitional options, co-ordinate approaches and collaborate across the UK.</w:t>
            </w:r>
          </w:p>
        </w:tc>
        <w:tc>
          <w:tcPr>
            <w:tcW w:w="1650" w:type="dxa"/>
          </w:tcPr>
          <w:sdt>
            <w:sdtPr>
              <w:rPr>
                <w:sz w:val="20"/>
                <w:szCs w:val="20"/>
              </w:rPr>
              <w:id w:val="841122632"/>
              <w:placeholder>
                <w:docPart w:val="FF9638BD9BB045F6BD52B2943487BC05"/>
              </w:placeholder>
              <w:dropDownList>
                <w:listItem w:value="Choose an item."/>
                <w:listItem w:displayText="Primary" w:value="Primary"/>
                <w:listItem w:displayText="Secondary" w:value="Secondary"/>
                <w:listItem w:displayText="Not applicable" w:value="Not applicable"/>
              </w:dropDownList>
            </w:sdtPr>
            <w:sdtContent>
              <w:p w14:paraId="3DE76482" w14:textId="77777777" w:rsidR="001E38C2" w:rsidRPr="001E38C2" w:rsidRDefault="001E38C2" w:rsidP="00CF18C9">
                <w:pPr>
                  <w:cnfStyle w:val="000000000000" w:firstRow="0" w:lastRow="0" w:firstColumn="0" w:lastColumn="0" w:oddVBand="0" w:evenVBand="0" w:oddHBand="0" w:evenHBand="0" w:firstRowFirstColumn="0" w:firstRowLastColumn="0" w:lastRowFirstColumn="0" w:lastRowLastColumn="0"/>
                  <w:rPr>
                    <w:sz w:val="20"/>
                    <w:szCs w:val="20"/>
                  </w:rPr>
                </w:pPr>
                <w:r w:rsidRPr="001E38C2">
                  <w:rPr>
                    <w:sz w:val="20"/>
                    <w:szCs w:val="20"/>
                  </w:rPr>
                  <w:t>Not applicable</w:t>
                </w:r>
              </w:p>
            </w:sdtContent>
          </w:sdt>
        </w:tc>
      </w:tr>
    </w:tbl>
    <w:p w14:paraId="6CD3ED0F" w14:textId="77777777" w:rsidR="001E38C2" w:rsidRPr="00E81965" w:rsidRDefault="001E38C2" w:rsidP="00BD2AAD"/>
    <w:sectPr w:rsidR="001E38C2" w:rsidRPr="00E8196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529A8" w14:textId="77777777" w:rsidR="00954A05" w:rsidRDefault="00954A05" w:rsidP="00974F2B">
      <w:pPr>
        <w:spacing w:after="0"/>
      </w:pPr>
      <w:r>
        <w:separator/>
      </w:r>
    </w:p>
  </w:endnote>
  <w:endnote w:type="continuationSeparator" w:id="0">
    <w:p w14:paraId="74145B5E" w14:textId="77777777" w:rsidR="00954A05" w:rsidRDefault="00954A05" w:rsidP="00974F2B">
      <w:pPr>
        <w:spacing w:after="0"/>
      </w:pPr>
      <w:r>
        <w:continuationSeparator/>
      </w:r>
    </w:p>
  </w:endnote>
  <w:endnote w:type="continuationNotice" w:id="1">
    <w:p w14:paraId="05634D48" w14:textId="77777777" w:rsidR="00954A05" w:rsidRDefault="00954A0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C24E9" w14:textId="0F3E4700" w:rsidR="00974F2B" w:rsidRDefault="00000000" w:rsidP="00974F2B">
    <w:pPr>
      <w:pStyle w:val="Footer"/>
      <w:rPr>
        <w:rFonts w:ascii="Roboto" w:hAnsi="Roboto"/>
        <w:b/>
        <w:bCs/>
        <w:color w:val="00598E"/>
        <w:sz w:val="27"/>
        <w:szCs w:val="27"/>
        <w:shd w:val="clear" w:color="auto" w:fill="FFFFFF"/>
      </w:rPr>
    </w:pPr>
    <w:r>
      <w:rPr>
        <w:rFonts w:ascii="Roboto" w:hAnsi="Roboto"/>
        <w:b/>
        <w:bCs/>
        <w:color w:val="00598E"/>
        <w:sz w:val="27"/>
        <w:szCs w:val="27"/>
        <w:shd w:val="clear" w:color="auto" w:fill="FFFFFF"/>
      </w:rPr>
      <w:pict w14:anchorId="0F5CC08D">
        <v:rect id="_x0000_i1025" style="width:451.3pt;height:1.5pt" o:hralign="center" o:hrstd="t" o:hrnoshade="t" o:hr="t" fillcolor="#00598e" stroked="f"/>
      </w:pict>
    </w:r>
  </w:p>
  <w:p w14:paraId="06AD0A03" w14:textId="09E50928" w:rsidR="00974F2B" w:rsidRDefault="00974F2B" w:rsidP="00974F2B">
    <w:pPr>
      <w:pStyle w:val="Footer"/>
      <w:jc w:val="right"/>
      <w:rPr>
        <w:rFonts w:ascii="Roboto" w:hAnsi="Roboto"/>
        <w:b/>
        <w:bCs/>
        <w:color w:val="00598E"/>
        <w:sz w:val="27"/>
        <w:szCs w:val="27"/>
        <w:shd w:val="clear" w:color="auto" w:fill="FFFFFF"/>
      </w:rPr>
    </w:pPr>
    <w:r>
      <w:rPr>
        <w:rFonts w:ascii="Roboto" w:hAnsi="Roboto"/>
        <w:b/>
        <w:bCs/>
        <w:color w:val="00598E"/>
        <w:sz w:val="27"/>
        <w:szCs w:val="27"/>
        <w:shd w:val="clear" w:color="auto" w:fill="FFFFFF"/>
      </w:rPr>
      <w:t>The voice of the networks</w:t>
    </w:r>
  </w:p>
  <w:p w14:paraId="04A6C109" w14:textId="3EF7E5FD" w:rsidR="001E38C2" w:rsidRPr="00974F2B" w:rsidRDefault="005D5555" w:rsidP="001E38C2">
    <w:pPr>
      <w:pStyle w:val="Footer"/>
      <w:rPr>
        <w:rFonts w:cstheme="minorHAnsi"/>
      </w:rPr>
    </w:pPr>
    <w:r w:rsidRPr="005D5555">
      <w:rPr>
        <w:rFonts w:cstheme="minorHAnsi"/>
        <w:b/>
        <w:bCs/>
        <w:color w:val="A6A6A6" w:themeColor="background1" w:themeShade="A6"/>
        <w:shd w:val="clear" w:color="auto" w:fill="FFFFFF"/>
      </w:rPr>
      <w:t>Energy Innovation Basecamp</w:t>
    </w:r>
  </w:p>
  <w:p w14:paraId="07E7BABA" w14:textId="5539F46F" w:rsidR="00974F2B" w:rsidRPr="00974F2B" w:rsidRDefault="00974F2B" w:rsidP="00974F2B">
    <w:pPr>
      <w:pStyle w:val="Footer"/>
      <w:rPr>
        <w:rFonts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59A2E" w14:textId="77777777" w:rsidR="00954A05" w:rsidRDefault="00954A05" w:rsidP="00974F2B">
      <w:pPr>
        <w:spacing w:after="0"/>
      </w:pPr>
      <w:r>
        <w:separator/>
      </w:r>
    </w:p>
  </w:footnote>
  <w:footnote w:type="continuationSeparator" w:id="0">
    <w:p w14:paraId="3E820A61" w14:textId="77777777" w:rsidR="00954A05" w:rsidRDefault="00954A05" w:rsidP="00974F2B">
      <w:pPr>
        <w:spacing w:after="0"/>
      </w:pPr>
      <w:r>
        <w:continuationSeparator/>
      </w:r>
    </w:p>
  </w:footnote>
  <w:footnote w:type="continuationNotice" w:id="1">
    <w:p w14:paraId="1072BEF7" w14:textId="77777777" w:rsidR="00954A05" w:rsidRDefault="00954A0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CB8EB" w14:textId="76C044BC" w:rsidR="00974F2B" w:rsidRDefault="00974F2B" w:rsidP="00974F2B">
    <w:pPr>
      <w:pStyle w:val="Header"/>
      <w:jc w:val="right"/>
    </w:pPr>
    <w:r>
      <w:rPr>
        <w:noProof/>
      </w:rPr>
      <w:drawing>
        <wp:inline distT="0" distB="0" distL="0" distR="0" wp14:anchorId="4919CD2B" wp14:editId="15B7026D">
          <wp:extent cx="1260000" cy="885600"/>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60000" cy="885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94E30"/>
    <w:multiLevelType w:val="hybridMultilevel"/>
    <w:tmpl w:val="9AB4895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6353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F2B"/>
    <w:rsid w:val="000311E2"/>
    <w:rsid w:val="00034525"/>
    <w:rsid w:val="00042053"/>
    <w:rsid w:val="000476B4"/>
    <w:rsid w:val="0005046C"/>
    <w:rsid w:val="00053550"/>
    <w:rsid w:val="00054F53"/>
    <w:rsid w:val="00073DBE"/>
    <w:rsid w:val="00097116"/>
    <w:rsid w:val="000A42AB"/>
    <w:rsid w:val="000F7C0C"/>
    <w:rsid w:val="001034B3"/>
    <w:rsid w:val="00111FD3"/>
    <w:rsid w:val="00174807"/>
    <w:rsid w:val="001854B6"/>
    <w:rsid w:val="00191750"/>
    <w:rsid w:val="00196ED0"/>
    <w:rsid w:val="001B0988"/>
    <w:rsid w:val="001B0D61"/>
    <w:rsid w:val="001B16B2"/>
    <w:rsid w:val="001C307F"/>
    <w:rsid w:val="001C569C"/>
    <w:rsid w:val="001E1BB8"/>
    <w:rsid w:val="001E38C2"/>
    <w:rsid w:val="00230924"/>
    <w:rsid w:val="0025038E"/>
    <w:rsid w:val="00256370"/>
    <w:rsid w:val="002617D4"/>
    <w:rsid w:val="002628A9"/>
    <w:rsid w:val="00267ED0"/>
    <w:rsid w:val="002A1F00"/>
    <w:rsid w:val="002A456A"/>
    <w:rsid w:val="002A47CA"/>
    <w:rsid w:val="002A5E52"/>
    <w:rsid w:val="002C7E0B"/>
    <w:rsid w:val="002E0B97"/>
    <w:rsid w:val="002E2A69"/>
    <w:rsid w:val="002E47CE"/>
    <w:rsid w:val="00303A08"/>
    <w:rsid w:val="0031039C"/>
    <w:rsid w:val="00322B47"/>
    <w:rsid w:val="00347BAE"/>
    <w:rsid w:val="003C6613"/>
    <w:rsid w:val="003D492F"/>
    <w:rsid w:val="003F7ECC"/>
    <w:rsid w:val="00415DAF"/>
    <w:rsid w:val="00433EFD"/>
    <w:rsid w:val="004766C7"/>
    <w:rsid w:val="004D6586"/>
    <w:rsid w:val="00501BA3"/>
    <w:rsid w:val="00502DBA"/>
    <w:rsid w:val="005129D9"/>
    <w:rsid w:val="00535598"/>
    <w:rsid w:val="0055413D"/>
    <w:rsid w:val="00561A1E"/>
    <w:rsid w:val="005741A5"/>
    <w:rsid w:val="005863C8"/>
    <w:rsid w:val="005B40A7"/>
    <w:rsid w:val="005C0A9E"/>
    <w:rsid w:val="005C67D4"/>
    <w:rsid w:val="005D5555"/>
    <w:rsid w:val="00600B6D"/>
    <w:rsid w:val="00642FB3"/>
    <w:rsid w:val="006560B4"/>
    <w:rsid w:val="0066252E"/>
    <w:rsid w:val="006665FB"/>
    <w:rsid w:val="00686D9A"/>
    <w:rsid w:val="0069303F"/>
    <w:rsid w:val="00693D08"/>
    <w:rsid w:val="0069468D"/>
    <w:rsid w:val="006A69D8"/>
    <w:rsid w:val="006E1E40"/>
    <w:rsid w:val="00701C2F"/>
    <w:rsid w:val="00702BB7"/>
    <w:rsid w:val="00730D43"/>
    <w:rsid w:val="007328A1"/>
    <w:rsid w:val="00736519"/>
    <w:rsid w:val="00761762"/>
    <w:rsid w:val="0077498C"/>
    <w:rsid w:val="007A5EFE"/>
    <w:rsid w:val="007B4E8C"/>
    <w:rsid w:val="007C63A2"/>
    <w:rsid w:val="007E01FF"/>
    <w:rsid w:val="007E2547"/>
    <w:rsid w:val="007E787F"/>
    <w:rsid w:val="007F71BE"/>
    <w:rsid w:val="00802DFD"/>
    <w:rsid w:val="008121E4"/>
    <w:rsid w:val="008127E4"/>
    <w:rsid w:val="00815ACD"/>
    <w:rsid w:val="00823DEE"/>
    <w:rsid w:val="00832753"/>
    <w:rsid w:val="0085412A"/>
    <w:rsid w:val="0087210F"/>
    <w:rsid w:val="008A2213"/>
    <w:rsid w:val="008A47AB"/>
    <w:rsid w:val="008B693F"/>
    <w:rsid w:val="008C32D1"/>
    <w:rsid w:val="008C3457"/>
    <w:rsid w:val="008E0498"/>
    <w:rsid w:val="008E69ED"/>
    <w:rsid w:val="008F1074"/>
    <w:rsid w:val="0090202C"/>
    <w:rsid w:val="00920C43"/>
    <w:rsid w:val="009330C8"/>
    <w:rsid w:val="009540CF"/>
    <w:rsid w:val="00954A05"/>
    <w:rsid w:val="00974F2B"/>
    <w:rsid w:val="009854F6"/>
    <w:rsid w:val="009A3438"/>
    <w:rsid w:val="009C7B3B"/>
    <w:rsid w:val="00A11AEE"/>
    <w:rsid w:val="00A24F01"/>
    <w:rsid w:val="00A44DEB"/>
    <w:rsid w:val="00A60EB2"/>
    <w:rsid w:val="00A76CF1"/>
    <w:rsid w:val="00A86A6E"/>
    <w:rsid w:val="00A92AA9"/>
    <w:rsid w:val="00AB3D32"/>
    <w:rsid w:val="00AC0CDB"/>
    <w:rsid w:val="00AD5285"/>
    <w:rsid w:val="00AE6F4F"/>
    <w:rsid w:val="00AF5B5E"/>
    <w:rsid w:val="00B40275"/>
    <w:rsid w:val="00B45F5D"/>
    <w:rsid w:val="00B84899"/>
    <w:rsid w:val="00B907BE"/>
    <w:rsid w:val="00BA3748"/>
    <w:rsid w:val="00BA5280"/>
    <w:rsid w:val="00BB0FAA"/>
    <w:rsid w:val="00BC630B"/>
    <w:rsid w:val="00BD2AAD"/>
    <w:rsid w:val="00C00CA0"/>
    <w:rsid w:val="00C47DAC"/>
    <w:rsid w:val="00C7252D"/>
    <w:rsid w:val="00C7704A"/>
    <w:rsid w:val="00C80661"/>
    <w:rsid w:val="00CD0D5A"/>
    <w:rsid w:val="00CD6A16"/>
    <w:rsid w:val="00CE5116"/>
    <w:rsid w:val="00CF5DB4"/>
    <w:rsid w:val="00CF71AB"/>
    <w:rsid w:val="00D037C2"/>
    <w:rsid w:val="00D10BF2"/>
    <w:rsid w:val="00D15149"/>
    <w:rsid w:val="00D32F8B"/>
    <w:rsid w:val="00D34B78"/>
    <w:rsid w:val="00D4581F"/>
    <w:rsid w:val="00D55F7B"/>
    <w:rsid w:val="00D73DCC"/>
    <w:rsid w:val="00D75B47"/>
    <w:rsid w:val="00D90C76"/>
    <w:rsid w:val="00D92150"/>
    <w:rsid w:val="00DC21FF"/>
    <w:rsid w:val="00E316E1"/>
    <w:rsid w:val="00E60A32"/>
    <w:rsid w:val="00E63093"/>
    <w:rsid w:val="00E64E7A"/>
    <w:rsid w:val="00E7147D"/>
    <w:rsid w:val="00E81965"/>
    <w:rsid w:val="00EB0D5A"/>
    <w:rsid w:val="00EB277F"/>
    <w:rsid w:val="00EC4BB5"/>
    <w:rsid w:val="00ED23A4"/>
    <w:rsid w:val="00ED3385"/>
    <w:rsid w:val="00EE5597"/>
    <w:rsid w:val="00EE6C79"/>
    <w:rsid w:val="00F073B1"/>
    <w:rsid w:val="00F17B0A"/>
    <w:rsid w:val="00F429F7"/>
    <w:rsid w:val="00F6149C"/>
    <w:rsid w:val="00F67421"/>
    <w:rsid w:val="00F70E12"/>
    <w:rsid w:val="00F71F72"/>
    <w:rsid w:val="00F733FF"/>
    <w:rsid w:val="00F74B82"/>
    <w:rsid w:val="00F75A49"/>
    <w:rsid w:val="00FC4955"/>
    <w:rsid w:val="00FC7235"/>
    <w:rsid w:val="00FD2D5E"/>
    <w:rsid w:val="00FF0E1D"/>
    <w:rsid w:val="4D508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6165C"/>
  <w15:chartTrackingRefBased/>
  <w15:docId w15:val="{5539A799-94CE-46D0-8487-B01A74BBB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D5E"/>
    <w:pPr>
      <w:spacing w:after="120" w:line="240" w:lineRule="auto"/>
    </w:pPr>
  </w:style>
  <w:style w:type="paragraph" w:styleId="Heading1">
    <w:name w:val="heading 1"/>
    <w:basedOn w:val="Normal"/>
    <w:next w:val="Normal"/>
    <w:link w:val="Heading1Char"/>
    <w:uiPriority w:val="9"/>
    <w:qFormat/>
    <w:rsid w:val="00D458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4F2B"/>
    <w:pPr>
      <w:tabs>
        <w:tab w:val="center" w:pos="4513"/>
        <w:tab w:val="right" w:pos="9026"/>
      </w:tabs>
      <w:spacing w:after="0"/>
    </w:pPr>
  </w:style>
  <w:style w:type="character" w:customStyle="1" w:styleId="HeaderChar">
    <w:name w:val="Header Char"/>
    <w:basedOn w:val="DefaultParagraphFont"/>
    <w:link w:val="Header"/>
    <w:uiPriority w:val="99"/>
    <w:rsid w:val="00974F2B"/>
  </w:style>
  <w:style w:type="paragraph" w:styleId="Footer">
    <w:name w:val="footer"/>
    <w:basedOn w:val="Normal"/>
    <w:link w:val="FooterChar"/>
    <w:uiPriority w:val="99"/>
    <w:unhideWhenUsed/>
    <w:rsid w:val="00974F2B"/>
    <w:pPr>
      <w:tabs>
        <w:tab w:val="center" w:pos="4513"/>
        <w:tab w:val="right" w:pos="9026"/>
      </w:tabs>
      <w:spacing w:after="0"/>
    </w:pPr>
  </w:style>
  <w:style w:type="character" w:customStyle="1" w:styleId="FooterChar">
    <w:name w:val="Footer Char"/>
    <w:basedOn w:val="DefaultParagraphFont"/>
    <w:link w:val="Footer"/>
    <w:uiPriority w:val="99"/>
    <w:rsid w:val="00974F2B"/>
  </w:style>
  <w:style w:type="paragraph" w:styleId="Title">
    <w:name w:val="Title"/>
    <w:basedOn w:val="Normal"/>
    <w:next w:val="Normal"/>
    <w:link w:val="TitleChar"/>
    <w:autoRedefine/>
    <w:uiPriority w:val="10"/>
    <w:qFormat/>
    <w:rsid w:val="00433EFD"/>
    <w:pPr>
      <w:spacing w:after="0"/>
      <w:contextualSpacing/>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433EFD"/>
    <w:rPr>
      <w:rFonts w:asciiTheme="majorHAnsi" w:eastAsiaTheme="majorEastAsia" w:hAnsiTheme="majorHAnsi" w:cstheme="majorBidi"/>
      <w:spacing w:val="-10"/>
      <w:kern w:val="28"/>
      <w:sz w:val="48"/>
      <w:szCs w:val="56"/>
    </w:rPr>
  </w:style>
  <w:style w:type="paragraph" w:styleId="Subtitle">
    <w:name w:val="Subtitle"/>
    <w:basedOn w:val="Normal"/>
    <w:next w:val="Normal"/>
    <w:link w:val="SubtitleChar"/>
    <w:uiPriority w:val="11"/>
    <w:qFormat/>
    <w:rsid w:val="00E8196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81965"/>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4581F"/>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902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74807"/>
    <w:rPr>
      <w:color w:val="808080"/>
    </w:rPr>
  </w:style>
  <w:style w:type="table" w:styleId="GridTable4-Accent5">
    <w:name w:val="Grid Table 4 Accent 5"/>
    <w:basedOn w:val="TableNormal"/>
    <w:uiPriority w:val="49"/>
    <w:rsid w:val="00B8489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CommentReference">
    <w:name w:val="annotation reference"/>
    <w:basedOn w:val="DefaultParagraphFont"/>
    <w:uiPriority w:val="99"/>
    <w:semiHidden/>
    <w:unhideWhenUsed/>
    <w:rsid w:val="00BA5280"/>
    <w:rPr>
      <w:sz w:val="16"/>
      <w:szCs w:val="16"/>
    </w:rPr>
  </w:style>
  <w:style w:type="paragraph" w:styleId="CommentText">
    <w:name w:val="annotation text"/>
    <w:basedOn w:val="Normal"/>
    <w:link w:val="CommentTextChar"/>
    <w:uiPriority w:val="99"/>
    <w:unhideWhenUsed/>
    <w:rsid w:val="00BA5280"/>
    <w:rPr>
      <w:sz w:val="20"/>
      <w:szCs w:val="20"/>
    </w:rPr>
  </w:style>
  <w:style w:type="character" w:customStyle="1" w:styleId="CommentTextChar">
    <w:name w:val="Comment Text Char"/>
    <w:basedOn w:val="DefaultParagraphFont"/>
    <w:link w:val="CommentText"/>
    <w:uiPriority w:val="99"/>
    <w:rsid w:val="00BA5280"/>
    <w:rPr>
      <w:sz w:val="20"/>
      <w:szCs w:val="20"/>
    </w:rPr>
  </w:style>
  <w:style w:type="paragraph" w:styleId="CommentSubject">
    <w:name w:val="annotation subject"/>
    <w:basedOn w:val="CommentText"/>
    <w:next w:val="CommentText"/>
    <w:link w:val="CommentSubjectChar"/>
    <w:uiPriority w:val="99"/>
    <w:semiHidden/>
    <w:unhideWhenUsed/>
    <w:rsid w:val="00BA5280"/>
    <w:rPr>
      <w:b/>
      <w:bCs/>
    </w:rPr>
  </w:style>
  <w:style w:type="character" w:customStyle="1" w:styleId="CommentSubjectChar">
    <w:name w:val="Comment Subject Char"/>
    <w:basedOn w:val="CommentTextChar"/>
    <w:link w:val="CommentSubject"/>
    <w:uiPriority w:val="99"/>
    <w:semiHidden/>
    <w:rsid w:val="00BA5280"/>
    <w:rPr>
      <w:b/>
      <w:bCs/>
      <w:sz w:val="20"/>
      <w:szCs w:val="20"/>
    </w:rPr>
  </w:style>
  <w:style w:type="character" w:customStyle="1" w:styleId="cf01">
    <w:name w:val="cf01"/>
    <w:basedOn w:val="DefaultParagraphFont"/>
    <w:rsid w:val="007E787F"/>
    <w:rPr>
      <w:rFonts w:ascii="Segoe UI" w:hAnsi="Segoe UI" w:cs="Segoe UI" w:hint="default"/>
      <w:sz w:val="18"/>
      <w:szCs w:val="18"/>
    </w:rPr>
  </w:style>
  <w:style w:type="paragraph" w:styleId="ListParagraph">
    <w:name w:val="List Paragraph"/>
    <w:basedOn w:val="Normal"/>
    <w:uiPriority w:val="34"/>
    <w:qFormat/>
    <w:rsid w:val="00D90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429677">
      <w:bodyDiv w:val="1"/>
      <w:marLeft w:val="0"/>
      <w:marRight w:val="0"/>
      <w:marTop w:val="0"/>
      <w:marBottom w:val="0"/>
      <w:divBdr>
        <w:top w:val="none" w:sz="0" w:space="0" w:color="auto"/>
        <w:left w:val="none" w:sz="0" w:space="0" w:color="auto"/>
        <w:bottom w:val="none" w:sz="0" w:space="0" w:color="auto"/>
        <w:right w:val="none" w:sz="0" w:space="0" w:color="auto"/>
      </w:divBdr>
    </w:div>
    <w:div w:id="1349062590">
      <w:bodyDiv w:val="1"/>
      <w:marLeft w:val="0"/>
      <w:marRight w:val="0"/>
      <w:marTop w:val="0"/>
      <w:marBottom w:val="0"/>
      <w:divBdr>
        <w:top w:val="none" w:sz="0" w:space="0" w:color="auto"/>
        <w:left w:val="none" w:sz="0" w:space="0" w:color="auto"/>
        <w:bottom w:val="none" w:sz="0" w:space="0" w:color="auto"/>
        <w:right w:val="none" w:sz="0" w:space="0" w:color="auto"/>
      </w:divBdr>
      <w:divsChild>
        <w:div w:id="1946307415">
          <w:marLeft w:val="0"/>
          <w:marRight w:val="0"/>
          <w:marTop w:val="0"/>
          <w:marBottom w:val="0"/>
          <w:divBdr>
            <w:top w:val="none" w:sz="0" w:space="0" w:color="auto"/>
            <w:left w:val="none" w:sz="0" w:space="0" w:color="auto"/>
            <w:bottom w:val="none" w:sz="0" w:space="0" w:color="auto"/>
            <w:right w:val="none" w:sz="0" w:space="0" w:color="auto"/>
          </w:divBdr>
        </w:div>
        <w:div w:id="1641884911">
          <w:marLeft w:val="0"/>
          <w:marRight w:val="0"/>
          <w:marTop w:val="0"/>
          <w:marBottom w:val="0"/>
          <w:divBdr>
            <w:top w:val="none" w:sz="0" w:space="0" w:color="auto"/>
            <w:left w:val="none" w:sz="0" w:space="0" w:color="auto"/>
            <w:bottom w:val="none" w:sz="0" w:space="0" w:color="auto"/>
            <w:right w:val="none" w:sz="0" w:space="0" w:color="auto"/>
          </w:divBdr>
        </w:div>
      </w:divsChild>
    </w:div>
    <w:div w:id="147260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E43E7BA4AC4B3FAB2D72AB2B4711AE"/>
        <w:category>
          <w:name w:val="General"/>
          <w:gallery w:val="placeholder"/>
        </w:category>
        <w:types>
          <w:type w:val="bbPlcHdr"/>
        </w:types>
        <w:behaviors>
          <w:behavior w:val="content"/>
        </w:behaviors>
        <w:guid w:val="{0C6B9172-CA2C-475D-97FD-4A8401C0473B}"/>
      </w:docPartPr>
      <w:docPartBody>
        <w:p w:rsidR="00583893" w:rsidRDefault="00E401A6" w:rsidP="00E401A6">
          <w:pPr>
            <w:pStyle w:val="0AE43E7BA4AC4B3FAB2D72AB2B4711AE"/>
          </w:pPr>
          <w:r w:rsidRPr="004462BF">
            <w:rPr>
              <w:rStyle w:val="PlaceholderText"/>
            </w:rPr>
            <w:t>Choose an item.</w:t>
          </w:r>
        </w:p>
      </w:docPartBody>
    </w:docPart>
    <w:docPart>
      <w:docPartPr>
        <w:name w:val="2C903BD174EF477696D5031432F75870"/>
        <w:category>
          <w:name w:val="General"/>
          <w:gallery w:val="placeholder"/>
        </w:category>
        <w:types>
          <w:type w:val="bbPlcHdr"/>
        </w:types>
        <w:behaviors>
          <w:behavior w:val="content"/>
        </w:behaviors>
        <w:guid w:val="{BBE587B8-F5CF-471F-B5D7-CDC6CFC04C23}"/>
      </w:docPartPr>
      <w:docPartBody>
        <w:p w:rsidR="00583893" w:rsidRDefault="00E401A6" w:rsidP="00E401A6">
          <w:pPr>
            <w:pStyle w:val="2C903BD174EF477696D5031432F75870"/>
          </w:pPr>
          <w:r w:rsidRPr="004462BF">
            <w:rPr>
              <w:rStyle w:val="PlaceholderText"/>
            </w:rPr>
            <w:t>Choose an item.</w:t>
          </w:r>
        </w:p>
      </w:docPartBody>
    </w:docPart>
    <w:docPart>
      <w:docPartPr>
        <w:name w:val="435A35B7C51A41DFA204FA93B24A4729"/>
        <w:category>
          <w:name w:val="General"/>
          <w:gallery w:val="placeholder"/>
        </w:category>
        <w:types>
          <w:type w:val="bbPlcHdr"/>
        </w:types>
        <w:behaviors>
          <w:behavior w:val="content"/>
        </w:behaviors>
        <w:guid w:val="{56BCA253-FD0E-4F16-A853-09C05D4B78E2}"/>
      </w:docPartPr>
      <w:docPartBody>
        <w:p w:rsidR="00583893" w:rsidRDefault="00E401A6" w:rsidP="00E401A6">
          <w:pPr>
            <w:pStyle w:val="435A35B7C51A41DFA204FA93B24A4729"/>
          </w:pPr>
          <w:r w:rsidRPr="004462BF">
            <w:rPr>
              <w:rStyle w:val="PlaceholderText"/>
            </w:rPr>
            <w:t>Choose an item.</w:t>
          </w:r>
        </w:p>
      </w:docPartBody>
    </w:docPart>
    <w:docPart>
      <w:docPartPr>
        <w:name w:val="70C9D62315CE4E388E384950677A48F2"/>
        <w:category>
          <w:name w:val="General"/>
          <w:gallery w:val="placeholder"/>
        </w:category>
        <w:types>
          <w:type w:val="bbPlcHdr"/>
        </w:types>
        <w:behaviors>
          <w:behavior w:val="content"/>
        </w:behaviors>
        <w:guid w:val="{11F5FCE5-9557-4880-952D-29FC28DF588D}"/>
      </w:docPartPr>
      <w:docPartBody>
        <w:p w:rsidR="00583893" w:rsidRDefault="00E401A6" w:rsidP="00E401A6">
          <w:pPr>
            <w:pStyle w:val="70C9D62315CE4E388E384950677A48F2"/>
          </w:pPr>
          <w:r w:rsidRPr="004462BF">
            <w:rPr>
              <w:rStyle w:val="PlaceholderText"/>
            </w:rPr>
            <w:t>Choose an item.</w:t>
          </w:r>
        </w:p>
      </w:docPartBody>
    </w:docPart>
    <w:docPart>
      <w:docPartPr>
        <w:name w:val="1C752D6AB4EF4D58A5ED3D85E010BFFB"/>
        <w:category>
          <w:name w:val="General"/>
          <w:gallery w:val="placeholder"/>
        </w:category>
        <w:types>
          <w:type w:val="bbPlcHdr"/>
        </w:types>
        <w:behaviors>
          <w:behavior w:val="content"/>
        </w:behaviors>
        <w:guid w:val="{567F2FCC-E1B9-4E49-BE32-3CF20FD4E864}"/>
      </w:docPartPr>
      <w:docPartBody>
        <w:p w:rsidR="00583893" w:rsidRDefault="00E401A6" w:rsidP="00E401A6">
          <w:pPr>
            <w:pStyle w:val="1C752D6AB4EF4D58A5ED3D85E010BFFB"/>
          </w:pPr>
          <w:r w:rsidRPr="004462BF">
            <w:rPr>
              <w:rStyle w:val="PlaceholderText"/>
            </w:rPr>
            <w:t>Choose an item.</w:t>
          </w:r>
        </w:p>
      </w:docPartBody>
    </w:docPart>
    <w:docPart>
      <w:docPartPr>
        <w:name w:val="FF9638BD9BB045F6BD52B2943487BC05"/>
        <w:category>
          <w:name w:val="General"/>
          <w:gallery w:val="placeholder"/>
        </w:category>
        <w:types>
          <w:type w:val="bbPlcHdr"/>
        </w:types>
        <w:behaviors>
          <w:behavior w:val="content"/>
        </w:behaviors>
        <w:guid w:val="{315A96DA-572B-4E72-A37A-E8008BC108F5}"/>
      </w:docPartPr>
      <w:docPartBody>
        <w:p w:rsidR="00583893" w:rsidRDefault="00E401A6" w:rsidP="00E401A6">
          <w:pPr>
            <w:pStyle w:val="FF9638BD9BB045F6BD52B2943487BC05"/>
          </w:pPr>
          <w:r w:rsidRPr="004462B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AFF" w:usb1="5000217F" w:usb2="0000002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B41"/>
    <w:rsid w:val="000132E4"/>
    <w:rsid w:val="00015FE5"/>
    <w:rsid w:val="00074A33"/>
    <w:rsid w:val="001067CC"/>
    <w:rsid w:val="00134704"/>
    <w:rsid w:val="00264244"/>
    <w:rsid w:val="00275655"/>
    <w:rsid w:val="00360BB8"/>
    <w:rsid w:val="003F2668"/>
    <w:rsid w:val="004F20BA"/>
    <w:rsid w:val="00510E32"/>
    <w:rsid w:val="00521962"/>
    <w:rsid w:val="00535388"/>
    <w:rsid w:val="00583893"/>
    <w:rsid w:val="00695D03"/>
    <w:rsid w:val="007603DB"/>
    <w:rsid w:val="00910B41"/>
    <w:rsid w:val="00976DC0"/>
    <w:rsid w:val="00B13684"/>
    <w:rsid w:val="00CD3C93"/>
    <w:rsid w:val="00E401A6"/>
    <w:rsid w:val="00E46784"/>
    <w:rsid w:val="00F85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01A6"/>
    <w:rPr>
      <w:color w:val="808080"/>
    </w:rPr>
  </w:style>
  <w:style w:type="paragraph" w:customStyle="1" w:styleId="0AE43E7BA4AC4B3FAB2D72AB2B4711AE">
    <w:name w:val="0AE43E7BA4AC4B3FAB2D72AB2B4711AE"/>
    <w:rsid w:val="00E401A6"/>
  </w:style>
  <w:style w:type="paragraph" w:customStyle="1" w:styleId="2C903BD174EF477696D5031432F75870">
    <w:name w:val="2C903BD174EF477696D5031432F75870"/>
    <w:rsid w:val="00E401A6"/>
  </w:style>
  <w:style w:type="paragraph" w:customStyle="1" w:styleId="435A35B7C51A41DFA204FA93B24A4729">
    <w:name w:val="435A35B7C51A41DFA204FA93B24A4729"/>
    <w:rsid w:val="00E401A6"/>
  </w:style>
  <w:style w:type="paragraph" w:customStyle="1" w:styleId="70C9D62315CE4E388E384950677A48F2">
    <w:name w:val="70C9D62315CE4E388E384950677A48F2"/>
    <w:rsid w:val="00E401A6"/>
  </w:style>
  <w:style w:type="paragraph" w:customStyle="1" w:styleId="1C752D6AB4EF4D58A5ED3D85E010BFFB">
    <w:name w:val="1C752D6AB4EF4D58A5ED3D85E010BFFB"/>
    <w:rsid w:val="00E401A6"/>
  </w:style>
  <w:style w:type="paragraph" w:customStyle="1" w:styleId="FF9638BD9BB045F6BD52B2943487BC05">
    <w:name w:val="FF9638BD9BB045F6BD52B2943487BC05"/>
    <w:rsid w:val="00E401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BAEDE32EC64D488807FEFC0E4853FD" ma:contentTypeVersion="20" ma:contentTypeDescription="Create a new document." ma:contentTypeScope="" ma:versionID="33e65b0542d70ba16adb25bb5ae2bf71">
  <xsd:schema xmlns:xsd="http://www.w3.org/2001/XMLSchema" xmlns:xs="http://www.w3.org/2001/XMLSchema" xmlns:p="http://schemas.microsoft.com/office/2006/metadata/properties" xmlns:ns2="35b117e3-8a72-427a-86e8-2abd2210387f" xmlns:ns3="f9f36907-376f-4565-8e03-d5dbfca1682b" xmlns:ns4="cadce026-d35b-4a62-a2ee-1436bb44fb55" targetNamespace="http://schemas.microsoft.com/office/2006/metadata/properties" ma:root="true" ma:fieldsID="2edb5581d8ff6f2c4fef4863429906db" ns2:_="" ns3:_="" ns4:_="">
    <xsd:import namespace="35b117e3-8a72-427a-86e8-2abd2210387f"/>
    <xsd:import namespace="f9f36907-376f-4565-8e03-d5dbfca1682b"/>
    <xsd:import namespace="cadce026-d35b-4a62-a2ee-1436bb44fb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Thumbnail" minOccurs="0"/>
                <xsd:element ref="ns2:lcf76f155ced4ddcb4097134ff3c332f" minOccurs="0"/>
                <xsd:element ref="ns4:TaxCatchAll" minOccurs="0"/>
                <xsd:element ref="ns2: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b117e3-8a72-427a-86e8-2abd22103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571c05a-9bf0-4b0b-ad97-e13aed49ba31" ma:termSetId="09814cd3-568e-fe90-9814-8d621ff8fb84" ma:anchorId="fba54fb3-c3e1-fe81-a776-ca4b69148c4d" ma:open="true" ma:isKeyword="false">
      <xsd:complexType>
        <xsd:sequence>
          <xsd:element ref="pc:Terms" minOccurs="0" maxOccurs="1"/>
        </xsd:sequence>
      </xsd:complexType>
    </xsd:element>
    <xsd:element name="Preview" ma:index="25" nillable="true" ma:displayName="Preview" ma:format="Thumbnail" ma:internalName="Preview">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f36907-376f-4565-8e03-d5dbfca1682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e026-d35b-4a62-a2ee-1436bb44fb55"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9bdfd44-22ce-4a59-9789-05064dae8d14}" ma:internalName="TaxCatchAll" ma:showField="CatchAllData" ma:web="f9f36907-376f-4565-8e03-d5dbfca168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9B8341-C1D5-4328-8E3C-AB80DA6777B2}">
  <ds:schemaRefs>
    <ds:schemaRef ds:uri="http://schemas.microsoft.com/sharepoint/v3/contenttype/forms"/>
  </ds:schemaRefs>
</ds:datastoreItem>
</file>

<file path=customXml/itemProps2.xml><?xml version="1.0" encoding="utf-8"?>
<ds:datastoreItem xmlns:ds="http://schemas.openxmlformats.org/officeDocument/2006/customXml" ds:itemID="{492DCE91-855F-486F-BA09-3743507A6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b117e3-8a72-427a-86e8-2abd2210387f"/>
    <ds:schemaRef ds:uri="f9f36907-376f-4565-8e03-d5dbfca1682b"/>
    <ds:schemaRef ds:uri="cadce026-d35b-4a62-a2ee-1436bb44f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605</Words>
  <Characters>3452</Characters>
  <Application>Microsoft Office Word</Application>
  <DocSecurity>0</DocSecurity>
  <Lines>28</Lines>
  <Paragraphs>8</Paragraphs>
  <ScaleCrop>false</ScaleCrop>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Graham</dc:creator>
  <cp:keywords/>
  <dc:description/>
  <cp:lastModifiedBy>Matt Rosenfeld</cp:lastModifiedBy>
  <cp:revision>121</cp:revision>
  <dcterms:created xsi:type="dcterms:W3CDTF">2023-01-25T12:40:00Z</dcterms:created>
  <dcterms:modified xsi:type="dcterms:W3CDTF">2023-02-21T11:14:00Z</dcterms:modified>
</cp:coreProperties>
</file>